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6A9D0" w14:textId="77777777" w:rsidR="003476A0" w:rsidRDefault="003758F6" w:rsidP="00ED21E1">
      <w:pPr>
        <w:tabs>
          <w:tab w:val="center" w:pos="4536"/>
        </w:tabs>
      </w:pPr>
      <w:r>
        <w:rPr>
          <w:noProof/>
          <w:lang w:eastAsia="sk-SK"/>
        </w:rPr>
        <w:drawing>
          <wp:anchor distT="0" distB="0" distL="114300" distR="114300" simplePos="0" relativeHeight="251656704" behindDoc="1" locked="0" layoutInCell="1" allowOverlap="1" wp14:anchorId="783AC1DB" wp14:editId="012BF4E9">
            <wp:simplePos x="0" y="0"/>
            <wp:positionH relativeFrom="column">
              <wp:posOffset>-20955</wp:posOffset>
            </wp:positionH>
            <wp:positionV relativeFrom="paragraph">
              <wp:posOffset>-500820</wp:posOffset>
            </wp:positionV>
            <wp:extent cx="5760720" cy="1296035"/>
            <wp:effectExtent l="0" t="0" r="0" b="0"/>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1296035"/>
                    </a:xfrm>
                    <a:prstGeom prst="rect">
                      <a:avLst/>
                    </a:prstGeom>
                  </pic:spPr>
                </pic:pic>
              </a:graphicData>
            </a:graphic>
          </wp:anchor>
        </w:drawing>
      </w:r>
    </w:p>
    <w:p w14:paraId="015D689B" w14:textId="77777777" w:rsidR="0072594C" w:rsidRDefault="0072594C" w:rsidP="00ED21E1">
      <w:pPr>
        <w:tabs>
          <w:tab w:val="center" w:pos="4536"/>
        </w:tabs>
      </w:pPr>
    </w:p>
    <w:p w14:paraId="7782C631" w14:textId="77777777" w:rsidR="00641EE7" w:rsidRDefault="00641EE7" w:rsidP="00ED21E1">
      <w:pPr>
        <w:tabs>
          <w:tab w:val="center" w:pos="4536"/>
        </w:tabs>
      </w:pPr>
    </w:p>
    <w:p w14:paraId="6EFA355E" w14:textId="77777777" w:rsidR="00C84D11" w:rsidRPr="00ED7C01" w:rsidRDefault="00E20175" w:rsidP="00ED7C01">
      <w:pPr>
        <w:tabs>
          <w:tab w:val="center" w:pos="4536"/>
        </w:tabs>
        <w:spacing w:line="240" w:lineRule="auto"/>
        <w:jc w:val="center"/>
        <w:rPr>
          <w:rFonts w:asciiTheme="majorHAnsi" w:eastAsiaTheme="majorEastAsia" w:hAnsiTheme="majorHAnsi" w:cstheme="majorBidi"/>
          <w:spacing w:val="-10"/>
          <w:kern w:val="28"/>
          <w:sz w:val="46"/>
          <w:szCs w:val="46"/>
        </w:rPr>
      </w:pPr>
      <w:r w:rsidRPr="00E20175">
        <w:rPr>
          <w:rFonts w:asciiTheme="majorHAnsi" w:eastAsiaTheme="majorEastAsia" w:hAnsiTheme="majorHAnsi" w:cstheme="majorBidi"/>
          <w:noProof/>
          <w:spacing w:val="-10"/>
          <w:kern w:val="28"/>
          <w:sz w:val="52"/>
          <w:szCs w:val="46"/>
          <w:lang w:eastAsia="sk-SK"/>
        </w:rPr>
        <w:drawing>
          <wp:anchor distT="0" distB="0" distL="114300" distR="114300" simplePos="0" relativeHeight="251658752" behindDoc="1" locked="0" layoutInCell="1" allowOverlap="1" wp14:anchorId="0E5F35FC" wp14:editId="75A6C5E2">
            <wp:simplePos x="0" y="0"/>
            <wp:positionH relativeFrom="column">
              <wp:posOffset>2843530</wp:posOffset>
            </wp:positionH>
            <wp:positionV relativeFrom="paragraph">
              <wp:posOffset>1355725</wp:posOffset>
            </wp:positionV>
            <wp:extent cx="2922905" cy="2707005"/>
            <wp:effectExtent l="0" t="0" r="0" b="0"/>
            <wp:wrapThrough wrapText="bothSides">
              <wp:wrapPolygon edited="0">
                <wp:start x="0" y="0"/>
                <wp:lineTo x="0" y="21433"/>
                <wp:lineTo x="21398" y="21433"/>
                <wp:lineTo x="21398" y="0"/>
                <wp:lineTo x="0" y="0"/>
              </wp:wrapPolygon>
            </wp:wrapThrough>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ry.jpg"/>
                    <pic:cNvPicPr/>
                  </pic:nvPicPr>
                  <pic:blipFill rotWithShape="1">
                    <a:blip r:embed="rId8" cstate="print">
                      <a:extLst>
                        <a:ext uri="{28A0092B-C50C-407E-A947-70E740481C1C}">
                          <a14:useLocalDpi xmlns:a14="http://schemas.microsoft.com/office/drawing/2010/main" val="0"/>
                        </a:ext>
                      </a:extLst>
                    </a:blip>
                    <a:srcRect r="11930"/>
                    <a:stretch/>
                  </pic:blipFill>
                  <pic:spPr bwMode="auto">
                    <a:xfrm flipH="1">
                      <a:off x="0" y="0"/>
                      <a:ext cx="2922905" cy="2707005"/>
                    </a:xfrm>
                    <a:prstGeom prst="rect">
                      <a:avLst/>
                    </a:prstGeom>
                    <a:ln>
                      <a:noFill/>
                    </a:ln>
                    <a:extLst>
                      <a:ext uri="{53640926-AAD7-44D8-BBD7-CCE9431645EC}">
                        <a14:shadowObscured xmlns:a14="http://schemas.microsoft.com/office/drawing/2010/main"/>
                      </a:ext>
                    </a:extLst>
                  </pic:spPr>
                </pic:pic>
              </a:graphicData>
            </a:graphic>
          </wp:anchor>
        </w:drawing>
      </w:r>
      <w:r w:rsidRPr="00E20175">
        <w:rPr>
          <w:noProof/>
          <w:sz w:val="52"/>
          <w:szCs w:val="46"/>
          <w:lang w:eastAsia="sk-SK"/>
        </w:rPr>
        <w:drawing>
          <wp:anchor distT="0" distB="0" distL="114300" distR="114300" simplePos="0" relativeHeight="251657728" behindDoc="1" locked="0" layoutInCell="1" allowOverlap="1" wp14:anchorId="1A02636E" wp14:editId="68AD399E">
            <wp:simplePos x="0" y="0"/>
            <wp:positionH relativeFrom="column">
              <wp:posOffset>-93980</wp:posOffset>
            </wp:positionH>
            <wp:positionV relativeFrom="paragraph">
              <wp:posOffset>1355725</wp:posOffset>
            </wp:positionV>
            <wp:extent cx="2937510" cy="2707005"/>
            <wp:effectExtent l="0" t="0" r="0" b="0"/>
            <wp:wrapThrough wrapText="bothSides">
              <wp:wrapPolygon edited="0">
                <wp:start x="0" y="0"/>
                <wp:lineTo x="0" y="21433"/>
                <wp:lineTo x="21432" y="21433"/>
                <wp:lineTo x="21432" y="0"/>
                <wp:lineTo x="0" y="0"/>
              </wp:wrapPolygon>
            </wp:wrapThrough>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4"/>
                    <pic:cNvPicPr/>
                  </pic:nvPicPr>
                  <pic:blipFill rotWithShape="1">
                    <a:blip r:embed="rId9" cstate="print">
                      <a:extLst>
                        <a:ext uri="{28A0092B-C50C-407E-A947-70E740481C1C}">
                          <a14:useLocalDpi xmlns:a14="http://schemas.microsoft.com/office/drawing/2010/main" val="0"/>
                        </a:ext>
                      </a:extLst>
                    </a:blip>
                    <a:srcRect b="22044"/>
                    <a:stretch/>
                  </pic:blipFill>
                  <pic:spPr bwMode="auto">
                    <a:xfrm>
                      <a:off x="0" y="0"/>
                      <a:ext cx="2937510" cy="2707005"/>
                    </a:xfrm>
                    <a:prstGeom prst="rect">
                      <a:avLst/>
                    </a:prstGeom>
                    <a:ln>
                      <a:noFill/>
                    </a:ln>
                    <a:extLst>
                      <a:ext uri="{53640926-AAD7-44D8-BBD7-CCE9431645EC}">
                        <a14:shadowObscured xmlns:a14="http://schemas.microsoft.com/office/drawing/2010/main"/>
                      </a:ext>
                    </a:extLst>
                  </pic:spPr>
                </pic:pic>
              </a:graphicData>
            </a:graphic>
          </wp:anchor>
        </w:drawing>
      </w:r>
      <w:r w:rsidR="00B71AB5" w:rsidRPr="00E20175">
        <w:rPr>
          <w:rFonts w:asciiTheme="majorHAnsi" w:eastAsiaTheme="majorEastAsia" w:hAnsiTheme="majorHAnsi" w:cstheme="majorBidi"/>
          <w:b/>
          <w:spacing w:val="-10"/>
          <w:kern w:val="28"/>
          <w:sz w:val="52"/>
          <w:szCs w:val="46"/>
        </w:rPr>
        <w:t>LURDY</w:t>
      </w:r>
      <w:r w:rsidR="00103932">
        <w:rPr>
          <w:rFonts w:asciiTheme="majorHAnsi" w:eastAsiaTheme="majorEastAsia" w:hAnsiTheme="majorHAnsi" w:cstheme="majorBidi"/>
          <w:b/>
          <w:spacing w:val="-10"/>
          <w:kern w:val="28"/>
          <w:sz w:val="52"/>
          <w:szCs w:val="46"/>
        </w:rPr>
        <w:t>-FATIMA</w:t>
      </w:r>
      <w:r w:rsidR="00ED7C01">
        <w:rPr>
          <w:rFonts w:asciiTheme="majorHAnsi" w:eastAsiaTheme="majorEastAsia" w:hAnsiTheme="majorHAnsi" w:cstheme="majorBidi"/>
          <w:b/>
          <w:spacing w:val="-10"/>
          <w:kern w:val="28"/>
          <w:sz w:val="46"/>
          <w:szCs w:val="46"/>
        </w:rPr>
        <w:br/>
      </w:r>
      <w:r w:rsidR="00ED7C01" w:rsidRPr="00ED7C01">
        <w:rPr>
          <w:rFonts w:asciiTheme="majorHAnsi" w:eastAsiaTheme="majorEastAsia" w:hAnsiTheme="majorHAnsi" w:cstheme="majorBidi"/>
          <w:spacing w:val="-10"/>
          <w:kern w:val="28"/>
          <w:sz w:val="44"/>
          <w:szCs w:val="44"/>
        </w:rPr>
        <w:t>BARCELONA-GARABANDAL</w:t>
      </w:r>
      <w:r w:rsidR="00B71AB5" w:rsidRPr="00ED7C01">
        <w:rPr>
          <w:rFonts w:asciiTheme="majorHAnsi" w:eastAsiaTheme="majorEastAsia" w:hAnsiTheme="majorHAnsi" w:cstheme="majorBidi"/>
          <w:spacing w:val="-10"/>
          <w:kern w:val="28"/>
          <w:sz w:val="44"/>
          <w:szCs w:val="44"/>
        </w:rPr>
        <w:t>-SANTIAGO DE COMPOSTELA-</w:t>
      </w:r>
      <w:r w:rsidR="00ED7C01" w:rsidRPr="00ED7C01">
        <w:rPr>
          <w:rFonts w:asciiTheme="majorHAnsi" w:eastAsiaTheme="majorEastAsia" w:hAnsiTheme="majorHAnsi" w:cstheme="majorBidi"/>
          <w:spacing w:val="-10"/>
          <w:kern w:val="28"/>
          <w:sz w:val="44"/>
          <w:szCs w:val="44"/>
        </w:rPr>
        <w:t>BRAGA</w:t>
      </w:r>
      <w:r w:rsidR="00ED7C01" w:rsidRPr="00ED7C01">
        <w:rPr>
          <w:rFonts w:asciiTheme="majorHAnsi" w:eastAsiaTheme="majorEastAsia" w:hAnsiTheme="majorHAnsi" w:cstheme="majorBidi"/>
          <w:spacing w:val="-10"/>
          <w:kern w:val="28"/>
          <w:sz w:val="46"/>
          <w:szCs w:val="46"/>
        </w:rPr>
        <w:t xml:space="preserve"> </w:t>
      </w:r>
      <w:r>
        <w:rPr>
          <w:rFonts w:asciiTheme="majorHAnsi" w:eastAsiaTheme="majorEastAsia" w:hAnsiTheme="majorHAnsi" w:cstheme="majorBidi"/>
          <w:spacing w:val="-10"/>
          <w:kern w:val="28"/>
          <w:sz w:val="46"/>
          <w:szCs w:val="46"/>
        </w:rPr>
        <w:br/>
      </w:r>
    </w:p>
    <w:tbl>
      <w:tblPr>
        <w:tblStyle w:val="Tabukasozoznamom31"/>
        <w:tblW w:w="5000" w:type="pct"/>
        <w:tblCellMar>
          <w:left w:w="284" w:type="dxa"/>
          <w:right w:w="284" w:type="dxa"/>
        </w:tblCellMar>
        <w:tblLook w:val="04A0" w:firstRow="1" w:lastRow="0" w:firstColumn="1" w:lastColumn="0" w:noHBand="0" w:noVBand="1"/>
      </w:tblPr>
      <w:tblGrid>
        <w:gridCol w:w="4531"/>
        <w:gridCol w:w="4531"/>
      </w:tblGrid>
      <w:tr w:rsidR="008469AC" w14:paraId="2F0BD188" w14:textId="77777777" w:rsidTr="008469A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0" w:type="pct"/>
          </w:tcPr>
          <w:p w14:paraId="0FDE4E5D" w14:textId="77777777" w:rsidR="00873ECA" w:rsidRPr="0072594C" w:rsidRDefault="00873ECA" w:rsidP="007D16B0">
            <w:pPr>
              <w:tabs>
                <w:tab w:val="left" w:pos="7265"/>
              </w:tabs>
              <w:spacing w:line="276" w:lineRule="auto"/>
              <w:rPr>
                <w:rFonts w:ascii="Cambria Math" w:hAnsi="Cambria Math"/>
                <w:color w:val="auto"/>
                <w:sz w:val="28"/>
                <w:szCs w:val="28"/>
              </w:rPr>
            </w:pPr>
            <w:r w:rsidRPr="0072594C">
              <w:rPr>
                <w:rFonts w:ascii="Cambria Math" w:hAnsi="Cambria Math"/>
                <w:b w:val="0"/>
                <w:bCs w:val="0"/>
                <w:color w:val="auto"/>
                <w:sz w:val="28"/>
                <w:szCs w:val="28"/>
              </w:rPr>
              <w:t>Termín:</w:t>
            </w:r>
            <w:r w:rsidRPr="0072594C">
              <w:rPr>
                <w:rFonts w:ascii="Cambria Math" w:hAnsi="Cambria Math"/>
                <w:color w:val="auto"/>
                <w:sz w:val="28"/>
                <w:szCs w:val="28"/>
              </w:rPr>
              <w:t xml:space="preserve"> </w:t>
            </w:r>
            <w:r w:rsidR="005870F3">
              <w:rPr>
                <w:rFonts w:ascii="Cambria Math" w:hAnsi="Cambria Math"/>
                <w:color w:val="auto"/>
                <w:sz w:val="26"/>
                <w:szCs w:val="26"/>
              </w:rPr>
              <w:t>1</w:t>
            </w:r>
            <w:r w:rsidR="007D16B0">
              <w:rPr>
                <w:rFonts w:ascii="Cambria Math" w:hAnsi="Cambria Math"/>
                <w:color w:val="auto"/>
                <w:sz w:val="26"/>
                <w:szCs w:val="26"/>
              </w:rPr>
              <w:t>9</w:t>
            </w:r>
            <w:r w:rsidR="00AF3DFE">
              <w:rPr>
                <w:rFonts w:ascii="Cambria Math" w:hAnsi="Cambria Math"/>
                <w:color w:val="auto"/>
                <w:sz w:val="26"/>
                <w:szCs w:val="26"/>
              </w:rPr>
              <w:t>.</w:t>
            </w:r>
            <w:r w:rsidR="007D16B0">
              <w:rPr>
                <w:rFonts w:ascii="Cambria Math" w:hAnsi="Cambria Math"/>
                <w:color w:val="auto"/>
                <w:sz w:val="26"/>
                <w:szCs w:val="26"/>
              </w:rPr>
              <w:t>10</w:t>
            </w:r>
            <w:r w:rsidRPr="0072594C">
              <w:rPr>
                <w:rFonts w:ascii="Cambria Math" w:hAnsi="Cambria Math"/>
                <w:color w:val="auto"/>
                <w:sz w:val="26"/>
                <w:szCs w:val="26"/>
              </w:rPr>
              <w:t>.202</w:t>
            </w:r>
            <w:r w:rsidR="00AF3DFE">
              <w:rPr>
                <w:rFonts w:ascii="Cambria Math" w:hAnsi="Cambria Math"/>
                <w:color w:val="auto"/>
                <w:sz w:val="26"/>
                <w:szCs w:val="26"/>
              </w:rPr>
              <w:t>3</w:t>
            </w:r>
            <w:r w:rsidR="005870F3">
              <w:rPr>
                <w:rFonts w:ascii="Cambria Math" w:hAnsi="Cambria Math"/>
                <w:color w:val="auto"/>
                <w:sz w:val="26"/>
                <w:szCs w:val="26"/>
              </w:rPr>
              <w:t xml:space="preserve"> – 2</w:t>
            </w:r>
            <w:r w:rsidR="007D16B0">
              <w:rPr>
                <w:rFonts w:ascii="Cambria Math" w:hAnsi="Cambria Math"/>
                <w:color w:val="auto"/>
                <w:sz w:val="26"/>
                <w:szCs w:val="26"/>
              </w:rPr>
              <w:t>4</w:t>
            </w:r>
            <w:r w:rsidRPr="0072594C">
              <w:rPr>
                <w:rFonts w:ascii="Cambria Math" w:hAnsi="Cambria Math"/>
                <w:color w:val="auto"/>
                <w:sz w:val="26"/>
                <w:szCs w:val="26"/>
              </w:rPr>
              <w:t>.</w:t>
            </w:r>
            <w:r w:rsidR="007D16B0">
              <w:rPr>
                <w:rFonts w:ascii="Cambria Math" w:hAnsi="Cambria Math"/>
                <w:color w:val="auto"/>
                <w:sz w:val="26"/>
                <w:szCs w:val="26"/>
              </w:rPr>
              <w:t>10</w:t>
            </w:r>
            <w:r w:rsidRPr="0072594C">
              <w:rPr>
                <w:rFonts w:ascii="Cambria Math" w:hAnsi="Cambria Math"/>
                <w:color w:val="auto"/>
                <w:sz w:val="26"/>
                <w:szCs w:val="26"/>
              </w:rPr>
              <w:t>.202</w:t>
            </w:r>
            <w:r w:rsidR="00AF3DFE">
              <w:rPr>
                <w:rFonts w:ascii="Cambria Math" w:hAnsi="Cambria Math"/>
                <w:color w:val="auto"/>
                <w:sz w:val="26"/>
                <w:szCs w:val="26"/>
              </w:rPr>
              <w:t>3</w:t>
            </w:r>
          </w:p>
        </w:tc>
        <w:tc>
          <w:tcPr>
            <w:tcW w:w="2500" w:type="pct"/>
          </w:tcPr>
          <w:p w14:paraId="5E70F8F6" w14:textId="1D3D2862" w:rsidR="00873ECA" w:rsidRPr="0072594C" w:rsidRDefault="00873ECA" w:rsidP="00CA247D">
            <w:pPr>
              <w:tabs>
                <w:tab w:val="left" w:pos="7265"/>
              </w:tabs>
              <w:spacing w:line="276" w:lineRule="auto"/>
              <w:jc w:val="right"/>
              <w:cnfStyle w:val="100000000000" w:firstRow="1" w:lastRow="0" w:firstColumn="0" w:lastColumn="0" w:oddVBand="0" w:evenVBand="0" w:oddHBand="0" w:evenHBand="0" w:firstRowFirstColumn="0" w:firstRowLastColumn="0" w:lastRowFirstColumn="0" w:lastRowLastColumn="0"/>
              <w:rPr>
                <w:rFonts w:ascii="Cambria Math" w:hAnsi="Cambria Math"/>
                <w:color w:val="auto"/>
                <w:sz w:val="26"/>
                <w:szCs w:val="26"/>
              </w:rPr>
            </w:pPr>
            <w:r w:rsidRPr="0072594C">
              <w:rPr>
                <w:rFonts w:ascii="Cambria Math" w:hAnsi="Cambria Math"/>
                <w:b w:val="0"/>
                <w:bCs w:val="0"/>
                <w:color w:val="auto"/>
                <w:sz w:val="28"/>
                <w:szCs w:val="28"/>
              </w:rPr>
              <w:t>Cena</w:t>
            </w:r>
            <w:r w:rsidRPr="0072594C">
              <w:rPr>
                <w:rFonts w:ascii="Cambria Math" w:hAnsi="Cambria Math"/>
                <w:b w:val="0"/>
                <w:bCs w:val="0"/>
                <w:color w:val="auto"/>
                <w:sz w:val="26"/>
                <w:szCs w:val="26"/>
              </w:rPr>
              <w:t>:</w:t>
            </w:r>
            <w:r w:rsidRPr="0072594C">
              <w:rPr>
                <w:rFonts w:ascii="Cambria Math" w:hAnsi="Cambria Math"/>
                <w:color w:val="auto"/>
                <w:sz w:val="26"/>
                <w:szCs w:val="26"/>
              </w:rPr>
              <w:t xml:space="preserve"> </w:t>
            </w:r>
            <w:r w:rsidR="00CA247D">
              <w:rPr>
                <w:rFonts w:ascii="Cambria Math" w:hAnsi="Cambria Math"/>
                <w:color w:val="auto"/>
                <w:sz w:val="26"/>
                <w:szCs w:val="26"/>
              </w:rPr>
              <w:t>485</w:t>
            </w:r>
            <w:r w:rsidRPr="0072594C">
              <w:rPr>
                <w:rFonts w:ascii="Cambria Math" w:hAnsi="Cambria Math"/>
                <w:color w:val="auto"/>
                <w:sz w:val="26"/>
                <w:szCs w:val="26"/>
              </w:rPr>
              <w:t>,- €</w:t>
            </w:r>
            <w:r w:rsidR="007C1B71">
              <w:rPr>
                <w:rFonts w:ascii="Cambria Math" w:hAnsi="Cambria Math"/>
                <w:color w:val="auto"/>
                <w:sz w:val="26"/>
                <w:szCs w:val="26"/>
              </w:rPr>
              <w:t xml:space="preserve"> </w:t>
            </w:r>
          </w:p>
        </w:tc>
      </w:tr>
      <w:tr w:rsidR="00F56806" w14:paraId="0C8BC893" w14:textId="77777777" w:rsidTr="00B71AB5">
        <w:trPr>
          <w:cnfStyle w:val="000000100000" w:firstRow="0" w:lastRow="0" w:firstColumn="0" w:lastColumn="0" w:oddVBand="0" w:evenVBand="0" w:oddHBand="1" w:evenHBand="0" w:firstRowFirstColumn="0" w:firstRowLastColumn="0" w:lastRowFirstColumn="0" w:lastRowLastColumn="0"/>
          <w:trHeight w:val="4101"/>
        </w:trPr>
        <w:tc>
          <w:tcPr>
            <w:cnfStyle w:val="001000000000" w:firstRow="0" w:lastRow="0" w:firstColumn="1" w:lastColumn="0" w:oddVBand="0" w:evenVBand="0" w:oddHBand="0" w:evenHBand="0" w:firstRowFirstColumn="0" w:firstRowLastColumn="0" w:lastRowFirstColumn="0" w:lastRowLastColumn="0"/>
            <w:tcW w:w="2500" w:type="pct"/>
          </w:tcPr>
          <w:p w14:paraId="737211EA" w14:textId="77777777" w:rsidR="00DB3B37" w:rsidRPr="0072594C" w:rsidRDefault="00B71AB5" w:rsidP="00DB3B37">
            <w:pPr>
              <w:pStyle w:val="Nadpis1"/>
              <w:spacing w:line="360" w:lineRule="auto"/>
              <w:rPr>
                <w:b w:val="0"/>
                <w:bCs w:val="0"/>
                <w:color w:val="auto"/>
                <w:sz w:val="26"/>
                <w:szCs w:val="26"/>
              </w:rPr>
            </w:pPr>
            <w:r>
              <w:rPr>
                <w:color w:val="auto"/>
                <w:sz w:val="26"/>
                <w:szCs w:val="26"/>
              </w:rPr>
              <w:t>V cene</w:t>
            </w:r>
            <w:r w:rsidR="00DB3B37" w:rsidRPr="0072594C">
              <w:rPr>
                <w:color w:val="auto"/>
                <w:sz w:val="26"/>
                <w:szCs w:val="26"/>
              </w:rPr>
              <w:t xml:space="preserve"> je zahrnuté:</w:t>
            </w:r>
          </w:p>
          <w:p w14:paraId="7C885EA9" w14:textId="77777777" w:rsidR="00DB3B37" w:rsidRDefault="00E20175" w:rsidP="00CA247D">
            <w:pPr>
              <w:tabs>
                <w:tab w:val="left" w:pos="7265"/>
              </w:tabs>
              <w:jc w:val="both"/>
              <w:rPr>
                <w:sz w:val="24"/>
                <w:szCs w:val="24"/>
              </w:rPr>
            </w:pPr>
            <w:r w:rsidRPr="00E20175">
              <w:rPr>
                <w:b w:val="0"/>
                <w:bCs w:val="0"/>
                <w:sz w:val="24"/>
                <w:szCs w:val="24"/>
              </w:rPr>
              <w:t xml:space="preserve">letenka Viedeň – </w:t>
            </w:r>
            <w:r w:rsidR="00F5666C">
              <w:rPr>
                <w:b w:val="0"/>
                <w:bCs w:val="0"/>
                <w:sz w:val="24"/>
                <w:szCs w:val="24"/>
              </w:rPr>
              <w:t>Barcelona</w:t>
            </w:r>
            <w:r w:rsidRPr="00E20175">
              <w:rPr>
                <w:b w:val="0"/>
                <w:bCs w:val="0"/>
                <w:sz w:val="24"/>
                <w:szCs w:val="24"/>
              </w:rPr>
              <w:t xml:space="preserve">, </w:t>
            </w:r>
            <w:r w:rsidR="005870F3">
              <w:rPr>
                <w:b w:val="0"/>
                <w:bCs w:val="0"/>
                <w:sz w:val="24"/>
                <w:szCs w:val="24"/>
              </w:rPr>
              <w:t>Porto</w:t>
            </w:r>
            <w:r w:rsidRPr="00E20175">
              <w:rPr>
                <w:b w:val="0"/>
                <w:bCs w:val="0"/>
                <w:sz w:val="24"/>
                <w:szCs w:val="24"/>
              </w:rPr>
              <w:t xml:space="preserve"> - Viedeň, lux bus, 5 x ho</w:t>
            </w:r>
            <w:r>
              <w:rPr>
                <w:b w:val="0"/>
                <w:bCs w:val="0"/>
                <w:sz w:val="24"/>
                <w:szCs w:val="24"/>
              </w:rPr>
              <w:t xml:space="preserve">telové ubytovanie s raňajkami, </w:t>
            </w:r>
            <w:r w:rsidR="00CA247D">
              <w:rPr>
                <w:b w:val="0"/>
                <w:bCs w:val="0"/>
                <w:sz w:val="24"/>
                <w:szCs w:val="24"/>
              </w:rPr>
              <w:t>4</w:t>
            </w:r>
            <w:r w:rsidRPr="00E20175">
              <w:rPr>
                <w:b w:val="0"/>
                <w:bCs w:val="0"/>
                <w:sz w:val="24"/>
                <w:szCs w:val="24"/>
              </w:rPr>
              <w:t xml:space="preserve"> x večera, duchovný doprovod, sprievodca</w:t>
            </w:r>
          </w:p>
          <w:p w14:paraId="3F32D065" w14:textId="77777777" w:rsidR="007C1B71" w:rsidRDefault="007C1B71" w:rsidP="00CA247D">
            <w:pPr>
              <w:tabs>
                <w:tab w:val="left" w:pos="7265"/>
              </w:tabs>
              <w:jc w:val="both"/>
              <w:rPr>
                <w:sz w:val="24"/>
                <w:szCs w:val="24"/>
              </w:rPr>
            </w:pPr>
          </w:p>
          <w:p w14:paraId="6442F16A" w14:textId="77777777" w:rsidR="007C1B71" w:rsidRPr="007C1B71" w:rsidRDefault="007C1B71" w:rsidP="007C1B71">
            <w:pPr>
              <w:tabs>
                <w:tab w:val="left" w:pos="7265"/>
              </w:tabs>
              <w:jc w:val="both"/>
              <w:rPr>
                <w:sz w:val="24"/>
                <w:szCs w:val="24"/>
              </w:rPr>
            </w:pPr>
            <w:r w:rsidRPr="007C1B71">
              <w:rPr>
                <w:sz w:val="24"/>
                <w:szCs w:val="24"/>
              </w:rPr>
              <w:t xml:space="preserve">Kalkulácia ceny </w:t>
            </w:r>
          </w:p>
          <w:p w14:paraId="77346285" w14:textId="6867A1A5" w:rsidR="007C1B71" w:rsidRPr="007C1B71" w:rsidRDefault="007C1B71" w:rsidP="007C1B71">
            <w:pPr>
              <w:tabs>
                <w:tab w:val="left" w:pos="7265"/>
              </w:tabs>
              <w:jc w:val="both"/>
              <w:rPr>
                <w:sz w:val="24"/>
                <w:szCs w:val="24"/>
              </w:rPr>
            </w:pPr>
            <w:r w:rsidRPr="007C1B71">
              <w:rPr>
                <w:sz w:val="24"/>
                <w:szCs w:val="24"/>
              </w:rPr>
              <w:t xml:space="preserve">základná cena      </w:t>
            </w:r>
            <w:r>
              <w:rPr>
                <w:sz w:val="24"/>
                <w:szCs w:val="24"/>
              </w:rPr>
              <w:t xml:space="preserve">  </w:t>
            </w:r>
            <w:r w:rsidRPr="007C1B71">
              <w:rPr>
                <w:sz w:val="24"/>
                <w:szCs w:val="24"/>
              </w:rPr>
              <w:t>485,--</w:t>
            </w:r>
          </w:p>
          <w:p w14:paraId="2FB4818D" w14:textId="77777777" w:rsidR="007C1B71" w:rsidRPr="007C1B71" w:rsidRDefault="007C1B71" w:rsidP="007C1B71">
            <w:pPr>
              <w:tabs>
                <w:tab w:val="left" w:pos="7265"/>
              </w:tabs>
              <w:jc w:val="both"/>
              <w:rPr>
                <w:sz w:val="24"/>
                <w:szCs w:val="24"/>
              </w:rPr>
            </w:pPr>
            <w:r w:rsidRPr="007C1B71">
              <w:rPr>
                <w:sz w:val="24"/>
                <w:szCs w:val="24"/>
              </w:rPr>
              <w:t>servisné poplatky  210,--</w:t>
            </w:r>
          </w:p>
          <w:p w14:paraId="3ADAD42B" w14:textId="14399EEB" w:rsidR="007C1B71" w:rsidRPr="007C1B71" w:rsidRDefault="007C1B71" w:rsidP="007C1B71">
            <w:pPr>
              <w:tabs>
                <w:tab w:val="left" w:pos="7265"/>
              </w:tabs>
              <w:jc w:val="both"/>
              <w:rPr>
                <w:sz w:val="24"/>
                <w:szCs w:val="24"/>
              </w:rPr>
            </w:pPr>
            <w:r w:rsidRPr="007C1B71">
              <w:rPr>
                <w:sz w:val="24"/>
                <w:szCs w:val="24"/>
              </w:rPr>
              <w:t xml:space="preserve">transfer letisko </w:t>
            </w:r>
            <w:r>
              <w:rPr>
                <w:sz w:val="24"/>
                <w:szCs w:val="24"/>
              </w:rPr>
              <w:t xml:space="preserve">     </w:t>
            </w:r>
            <w:r w:rsidRPr="007C1B71">
              <w:rPr>
                <w:sz w:val="24"/>
                <w:szCs w:val="24"/>
              </w:rPr>
              <w:t>30,-- / Močenok/</w:t>
            </w:r>
          </w:p>
          <w:p w14:paraId="2802AD18" w14:textId="77777777" w:rsidR="007C1B71" w:rsidRDefault="007C1B71" w:rsidP="007C1B71">
            <w:pPr>
              <w:tabs>
                <w:tab w:val="left" w:pos="7265"/>
              </w:tabs>
              <w:jc w:val="both"/>
              <w:rPr>
                <w:b w:val="0"/>
                <w:bCs w:val="0"/>
                <w:sz w:val="24"/>
                <w:szCs w:val="24"/>
              </w:rPr>
            </w:pPr>
            <w:r w:rsidRPr="007C1B71">
              <w:rPr>
                <w:sz w:val="24"/>
                <w:szCs w:val="24"/>
              </w:rPr>
              <w:t>poistenie                24,-- /nie je povinné/</w:t>
            </w:r>
          </w:p>
          <w:p w14:paraId="7A263118" w14:textId="43D75979" w:rsidR="007C1B71" w:rsidRPr="00E20175" w:rsidRDefault="007C1B71" w:rsidP="007C1B71">
            <w:pPr>
              <w:tabs>
                <w:tab w:val="left" w:pos="7265"/>
              </w:tabs>
              <w:jc w:val="both"/>
              <w:rPr>
                <w:b w:val="0"/>
                <w:bCs w:val="0"/>
                <w:sz w:val="24"/>
                <w:szCs w:val="24"/>
              </w:rPr>
            </w:pPr>
            <w:r>
              <w:rPr>
                <w:sz w:val="24"/>
                <w:szCs w:val="24"/>
              </w:rPr>
              <w:t>Celková cena púte so všetkým : 749 EUR</w:t>
            </w:r>
          </w:p>
        </w:tc>
        <w:tc>
          <w:tcPr>
            <w:tcW w:w="2500" w:type="pct"/>
          </w:tcPr>
          <w:p w14:paraId="263665EC" w14:textId="77777777" w:rsidR="00DB3B37" w:rsidRPr="0072594C" w:rsidRDefault="00DB3B37" w:rsidP="00DB3B37">
            <w:pPr>
              <w:pStyle w:val="Nadpis1"/>
              <w:spacing w:line="360" w:lineRule="auto"/>
              <w:cnfStyle w:val="000000100000" w:firstRow="0" w:lastRow="0" w:firstColumn="0" w:lastColumn="0" w:oddVBand="0" w:evenVBand="0" w:oddHBand="1" w:evenHBand="0" w:firstRowFirstColumn="0" w:firstRowLastColumn="0" w:lastRowFirstColumn="0" w:lastRowLastColumn="0"/>
              <w:rPr>
                <w:b/>
                <w:bCs/>
                <w:color w:val="auto"/>
                <w:sz w:val="26"/>
                <w:szCs w:val="26"/>
              </w:rPr>
            </w:pPr>
            <w:r w:rsidRPr="0072594C">
              <w:rPr>
                <w:b/>
                <w:bCs/>
                <w:color w:val="auto"/>
                <w:sz w:val="26"/>
                <w:szCs w:val="26"/>
              </w:rPr>
              <w:t xml:space="preserve">V cene </w:t>
            </w:r>
            <w:r w:rsidR="00B71AB5">
              <w:rPr>
                <w:b/>
                <w:bCs/>
                <w:color w:val="auto"/>
                <w:sz w:val="26"/>
                <w:szCs w:val="26"/>
              </w:rPr>
              <w:t xml:space="preserve">nie </w:t>
            </w:r>
            <w:r w:rsidRPr="0072594C">
              <w:rPr>
                <w:b/>
                <w:bCs/>
                <w:color w:val="auto"/>
                <w:sz w:val="26"/>
                <w:szCs w:val="26"/>
              </w:rPr>
              <w:t xml:space="preserve">je zahrnuté: </w:t>
            </w:r>
          </w:p>
          <w:p w14:paraId="0FF0E07C" w14:textId="77777777" w:rsidR="00B71AB5" w:rsidRDefault="00E20175" w:rsidP="00DB3B37">
            <w:pPr>
              <w:tabs>
                <w:tab w:val="left" w:pos="7265"/>
              </w:tabs>
              <w:jc w:val="both"/>
              <w:cnfStyle w:val="000000100000" w:firstRow="0" w:lastRow="0" w:firstColumn="0" w:lastColumn="0" w:oddVBand="0" w:evenVBand="0" w:oddHBand="1" w:evenHBand="0" w:firstRowFirstColumn="0" w:firstRowLastColumn="0" w:lastRowFirstColumn="0" w:lastRowLastColumn="0"/>
            </w:pPr>
            <w:r w:rsidRPr="00E20175">
              <w:rPr>
                <w:sz w:val="24"/>
                <w:szCs w:val="24"/>
              </w:rPr>
              <w:t xml:space="preserve">servisné poplatky </w:t>
            </w:r>
            <w:r w:rsidR="00CA247D">
              <w:rPr>
                <w:sz w:val="24"/>
                <w:szCs w:val="24"/>
              </w:rPr>
              <w:t>210</w:t>
            </w:r>
            <w:r w:rsidR="005E5662">
              <w:rPr>
                <w:sz w:val="24"/>
                <w:szCs w:val="24"/>
              </w:rPr>
              <w:t>,</w:t>
            </w:r>
            <w:r>
              <w:rPr>
                <w:sz w:val="24"/>
                <w:szCs w:val="24"/>
              </w:rPr>
              <w:t xml:space="preserve">- </w:t>
            </w:r>
            <w:r w:rsidRPr="00E20175">
              <w:rPr>
                <w:sz w:val="24"/>
                <w:szCs w:val="24"/>
              </w:rPr>
              <w:t>€</w:t>
            </w:r>
            <w:r>
              <w:rPr>
                <w:sz w:val="24"/>
                <w:szCs w:val="24"/>
              </w:rPr>
              <w:t xml:space="preserve">, </w:t>
            </w:r>
            <w:r w:rsidRPr="00E20175">
              <w:rPr>
                <w:sz w:val="24"/>
                <w:szCs w:val="24"/>
              </w:rPr>
              <w:t xml:space="preserve"> transfer na letisko a z letiska Viedeň </w:t>
            </w:r>
            <w:r w:rsidR="008C6AC3">
              <w:rPr>
                <w:sz w:val="24"/>
                <w:szCs w:val="24"/>
              </w:rPr>
              <w:t>3</w:t>
            </w:r>
            <w:r w:rsidR="005870F3">
              <w:rPr>
                <w:sz w:val="24"/>
                <w:szCs w:val="24"/>
              </w:rPr>
              <w:t>0</w:t>
            </w:r>
            <w:r w:rsidRPr="00E20175">
              <w:rPr>
                <w:sz w:val="24"/>
                <w:szCs w:val="24"/>
              </w:rPr>
              <w:t>,- €, sedadlo v prednej časti</w:t>
            </w:r>
            <w:r>
              <w:rPr>
                <w:sz w:val="24"/>
                <w:szCs w:val="24"/>
              </w:rPr>
              <w:t xml:space="preserve"> autobusu 15,- €, mestská </w:t>
            </w:r>
            <w:r>
              <w:rPr>
                <w:sz w:val="24"/>
                <w:szCs w:val="24"/>
              </w:rPr>
              <w:br/>
              <w:t>taxa (</w:t>
            </w:r>
            <w:r w:rsidRPr="00E20175">
              <w:rPr>
                <w:sz w:val="24"/>
                <w:szCs w:val="24"/>
              </w:rPr>
              <w:t>platí sa na mieste</w:t>
            </w:r>
            <w:r>
              <w:rPr>
                <w:sz w:val="24"/>
                <w:szCs w:val="24"/>
              </w:rPr>
              <w:t>)</w:t>
            </w:r>
          </w:p>
          <w:p w14:paraId="26E0AF0B" w14:textId="77777777" w:rsidR="00B71AB5" w:rsidRDefault="00B71AB5" w:rsidP="00B71AB5">
            <w:pPr>
              <w:pStyle w:val="Normlnywebov"/>
              <w:spacing w:before="120" w:beforeAutospacing="0" w:after="0" w:afterAutospacing="0"/>
              <w:cnfStyle w:val="000000100000" w:firstRow="0" w:lastRow="0" w:firstColumn="0" w:lastColumn="0" w:oddVBand="0" w:evenVBand="0" w:oddHBand="1" w:evenHBand="0" w:firstRowFirstColumn="0" w:firstRowLastColumn="0" w:lastRowFirstColumn="0" w:lastRowLastColumn="0"/>
              <w:rPr>
                <w:b/>
                <w:sz w:val="26"/>
                <w:szCs w:val="26"/>
              </w:rPr>
            </w:pPr>
            <w:r w:rsidRPr="00B71AB5">
              <w:rPr>
                <w:b/>
                <w:sz w:val="26"/>
                <w:szCs w:val="26"/>
              </w:rPr>
              <w:t>Možný</w:t>
            </w:r>
            <w:r>
              <w:rPr>
                <w:b/>
                <w:sz w:val="26"/>
                <w:szCs w:val="26"/>
              </w:rPr>
              <w:t xml:space="preserve"> </w:t>
            </w:r>
            <w:r w:rsidRPr="00B71AB5">
              <w:rPr>
                <w:b/>
                <w:sz w:val="26"/>
                <w:szCs w:val="26"/>
              </w:rPr>
              <w:t>príplatok:</w:t>
            </w:r>
            <w:r>
              <w:rPr>
                <w:b/>
                <w:sz w:val="26"/>
                <w:szCs w:val="26"/>
              </w:rPr>
              <w:t xml:space="preserve"> </w:t>
            </w:r>
          </w:p>
          <w:p w14:paraId="14A8031A" w14:textId="77777777" w:rsidR="00DB3B37" w:rsidRPr="00D82441" w:rsidRDefault="00E20175" w:rsidP="00CA247D">
            <w:pPr>
              <w:tabs>
                <w:tab w:val="left" w:pos="7265"/>
              </w:tabs>
              <w:jc w:val="both"/>
              <w:cnfStyle w:val="000000100000" w:firstRow="0" w:lastRow="0" w:firstColumn="0" w:lastColumn="0" w:oddVBand="0" w:evenVBand="0" w:oddHBand="1" w:evenHBand="0" w:firstRowFirstColumn="0" w:firstRowLastColumn="0" w:lastRowFirstColumn="0" w:lastRowLastColumn="0"/>
              <w:rPr>
                <w:rFonts w:ascii="Cambria Math" w:hAnsi="Cambria Math"/>
                <w:sz w:val="28"/>
                <w:szCs w:val="28"/>
              </w:rPr>
            </w:pPr>
            <w:r w:rsidRPr="00E20175">
              <w:rPr>
                <w:rFonts w:ascii="Calibri" w:eastAsia="Times New Roman" w:hAnsi="Calibri" w:cs="Calibri"/>
                <w:iCs/>
                <w:color w:val="000000"/>
                <w:sz w:val="24"/>
                <w:szCs w:val="24"/>
                <w:lang w:eastAsia="sk-SK"/>
              </w:rPr>
              <w:t xml:space="preserve">komplexné cestovné poistenie vrátane storna zájazdu, poistné krytie do výšky </w:t>
            </w:r>
            <w:r>
              <w:rPr>
                <w:rFonts w:ascii="Calibri" w:eastAsia="Times New Roman" w:hAnsi="Calibri" w:cs="Calibri"/>
                <w:iCs/>
                <w:color w:val="000000"/>
                <w:sz w:val="24"/>
                <w:szCs w:val="24"/>
                <w:lang w:eastAsia="sk-SK"/>
              </w:rPr>
              <w:br/>
            </w:r>
            <w:r w:rsidRPr="00E20175">
              <w:rPr>
                <w:rFonts w:ascii="Calibri" w:eastAsia="Times New Roman" w:hAnsi="Calibri" w:cs="Calibri"/>
                <w:iCs/>
                <w:color w:val="000000"/>
                <w:sz w:val="24"/>
                <w:szCs w:val="24"/>
                <w:lang w:eastAsia="sk-SK"/>
              </w:rPr>
              <w:t>80 % storno poplatku</w:t>
            </w:r>
            <w:r>
              <w:rPr>
                <w:rFonts w:ascii="Calibri" w:eastAsia="Times New Roman" w:hAnsi="Calibri" w:cs="Calibri"/>
                <w:iCs/>
                <w:color w:val="000000"/>
                <w:sz w:val="24"/>
                <w:szCs w:val="24"/>
                <w:lang w:eastAsia="sk-SK"/>
              </w:rPr>
              <w:t xml:space="preserve"> za</w:t>
            </w:r>
            <w:r w:rsidRPr="00E20175">
              <w:rPr>
                <w:rFonts w:ascii="Calibri" w:eastAsia="Times New Roman" w:hAnsi="Calibri" w:cs="Calibri"/>
                <w:iCs/>
                <w:color w:val="000000"/>
                <w:sz w:val="24"/>
                <w:szCs w:val="24"/>
                <w:lang w:eastAsia="sk-SK"/>
              </w:rPr>
              <w:t xml:space="preserve"> 1</w:t>
            </w:r>
            <w:r w:rsidR="005870F3">
              <w:rPr>
                <w:rFonts w:ascii="Calibri" w:eastAsia="Times New Roman" w:hAnsi="Calibri" w:cs="Calibri"/>
                <w:iCs/>
                <w:color w:val="000000"/>
                <w:sz w:val="24"/>
                <w:szCs w:val="24"/>
                <w:lang w:eastAsia="sk-SK"/>
              </w:rPr>
              <w:t>8</w:t>
            </w:r>
            <w:r w:rsidRPr="00E20175">
              <w:rPr>
                <w:rFonts w:ascii="Calibri" w:eastAsia="Times New Roman" w:hAnsi="Calibri" w:cs="Calibri"/>
                <w:iCs/>
                <w:color w:val="000000"/>
                <w:sz w:val="24"/>
                <w:szCs w:val="24"/>
                <w:lang w:eastAsia="sk-SK"/>
              </w:rPr>
              <w:t>,- € alebo poistenie pand</w:t>
            </w:r>
            <w:r>
              <w:rPr>
                <w:rFonts w:ascii="Calibri" w:eastAsia="Times New Roman" w:hAnsi="Calibri" w:cs="Calibri"/>
                <w:iCs/>
                <w:color w:val="000000"/>
                <w:sz w:val="24"/>
                <w:szCs w:val="24"/>
                <w:lang w:eastAsia="sk-SK"/>
              </w:rPr>
              <w:t>emic vrátane ochorenia na covid-</w:t>
            </w:r>
            <w:r w:rsidRPr="00E20175">
              <w:rPr>
                <w:rFonts w:ascii="Calibri" w:eastAsia="Times New Roman" w:hAnsi="Calibri" w:cs="Calibri"/>
                <w:iCs/>
                <w:color w:val="000000"/>
                <w:sz w:val="24"/>
                <w:szCs w:val="24"/>
                <w:lang w:eastAsia="sk-SK"/>
              </w:rPr>
              <w:t>19 v cene 24,-- €</w:t>
            </w:r>
            <w:r w:rsidR="00124B5C">
              <w:rPr>
                <w:rFonts w:ascii="Calibri" w:eastAsia="Times New Roman" w:hAnsi="Calibri" w:cs="Calibri"/>
                <w:iCs/>
                <w:color w:val="000000"/>
                <w:sz w:val="24"/>
                <w:szCs w:val="24"/>
                <w:lang w:eastAsia="sk-SK"/>
              </w:rPr>
              <w:t>, jednolôžková izba za príplatok 1</w:t>
            </w:r>
            <w:r w:rsidR="00CA247D">
              <w:rPr>
                <w:rFonts w:ascii="Calibri" w:eastAsia="Times New Roman" w:hAnsi="Calibri" w:cs="Calibri"/>
                <w:iCs/>
                <w:color w:val="000000"/>
                <w:sz w:val="24"/>
                <w:szCs w:val="24"/>
                <w:lang w:eastAsia="sk-SK"/>
              </w:rPr>
              <w:t>2</w:t>
            </w:r>
            <w:r w:rsidR="00124B5C">
              <w:rPr>
                <w:rFonts w:ascii="Calibri" w:eastAsia="Times New Roman" w:hAnsi="Calibri" w:cs="Calibri"/>
                <w:iCs/>
                <w:color w:val="000000"/>
                <w:sz w:val="24"/>
                <w:szCs w:val="24"/>
                <w:lang w:eastAsia="sk-SK"/>
              </w:rPr>
              <w:t>0,- € na vyžiadanie</w:t>
            </w:r>
            <w:r w:rsidR="00E959DD">
              <w:rPr>
                <w:rFonts w:ascii="Calibri" w:eastAsia="Times New Roman" w:hAnsi="Calibri" w:cs="Calibri"/>
                <w:iCs/>
                <w:color w:val="000000"/>
                <w:sz w:val="24"/>
                <w:szCs w:val="24"/>
                <w:lang w:eastAsia="sk-SK"/>
              </w:rPr>
              <w:t>, alebo ak klienta nie je možné doubytovať</w:t>
            </w:r>
            <w:r w:rsidRPr="00E20175">
              <w:rPr>
                <w:rFonts w:ascii="Calibri" w:eastAsia="Times New Roman" w:hAnsi="Calibri" w:cs="Calibri"/>
                <w:iCs/>
                <w:color w:val="000000"/>
                <w:sz w:val="24"/>
                <w:szCs w:val="24"/>
                <w:lang w:eastAsia="sk-SK"/>
              </w:rPr>
              <w:t xml:space="preserve"> </w:t>
            </w:r>
          </w:p>
        </w:tc>
      </w:tr>
    </w:tbl>
    <w:p w14:paraId="699A77DB" w14:textId="77777777" w:rsidR="0072594C" w:rsidRDefault="0072594C" w:rsidP="002E704F">
      <w:pPr>
        <w:tabs>
          <w:tab w:val="left" w:pos="7265"/>
        </w:tabs>
        <w:spacing w:after="0"/>
        <w:jc w:val="both"/>
        <w:rPr>
          <w:b/>
          <w:bCs/>
          <w:color w:val="000000" w:themeColor="text1"/>
        </w:rPr>
      </w:pPr>
    </w:p>
    <w:p w14:paraId="65F4FF32" w14:textId="77777777" w:rsidR="00D82441" w:rsidRPr="00AD1D16" w:rsidRDefault="00D82441" w:rsidP="009A57FC">
      <w:pPr>
        <w:pStyle w:val="Nadpis1"/>
        <w:spacing w:line="360" w:lineRule="auto"/>
        <w:rPr>
          <w:b/>
          <w:bCs/>
          <w:color w:val="auto"/>
          <w:sz w:val="28"/>
        </w:rPr>
      </w:pPr>
      <w:r w:rsidRPr="00AD1D16">
        <w:rPr>
          <w:b/>
          <w:bCs/>
          <w:color w:val="auto"/>
          <w:sz w:val="28"/>
        </w:rPr>
        <w:lastRenderedPageBreak/>
        <w:t>Program zájazdu:</w:t>
      </w:r>
      <w:r w:rsidRPr="00AD1D16">
        <w:rPr>
          <w:b/>
          <w:bCs/>
          <w:color w:val="auto"/>
          <w:sz w:val="28"/>
        </w:rPr>
        <w:tab/>
      </w:r>
      <w:r w:rsidRPr="00AD1D16">
        <w:rPr>
          <w:b/>
          <w:bCs/>
          <w:color w:val="auto"/>
          <w:sz w:val="28"/>
        </w:rPr>
        <w:tab/>
      </w:r>
      <w:r w:rsidRPr="00AD1D16">
        <w:rPr>
          <w:b/>
          <w:bCs/>
          <w:color w:val="auto"/>
          <w:sz w:val="28"/>
        </w:rPr>
        <w:tab/>
      </w:r>
      <w:r w:rsidRPr="00AD1D16">
        <w:rPr>
          <w:b/>
          <w:bCs/>
          <w:color w:val="auto"/>
          <w:sz w:val="28"/>
        </w:rPr>
        <w:tab/>
        <w:t xml:space="preserve">           </w:t>
      </w:r>
    </w:p>
    <w:p w14:paraId="02EF1DEC" w14:textId="77777777" w:rsidR="00E20175" w:rsidRPr="00E20175" w:rsidRDefault="00D82441" w:rsidP="009A57FC">
      <w:pPr>
        <w:tabs>
          <w:tab w:val="left" w:pos="7265"/>
        </w:tabs>
        <w:jc w:val="both"/>
        <w:rPr>
          <w:rFonts w:ascii="Calibri" w:hAnsi="Calibri" w:cs="Calibri"/>
          <w:i/>
          <w:iCs/>
          <w:color w:val="000000"/>
          <w:sz w:val="20"/>
          <w:szCs w:val="20"/>
        </w:rPr>
      </w:pPr>
      <w:r w:rsidRPr="00E20175">
        <w:rPr>
          <w:b/>
          <w:bCs/>
          <w:sz w:val="20"/>
          <w:szCs w:val="20"/>
        </w:rPr>
        <w:t>1.deň:</w:t>
      </w:r>
      <w:r w:rsidRPr="00E20175">
        <w:rPr>
          <w:sz w:val="20"/>
          <w:szCs w:val="20"/>
        </w:rPr>
        <w:t xml:space="preserve"> </w:t>
      </w:r>
      <w:r w:rsidR="00E20175" w:rsidRPr="00E20175">
        <w:rPr>
          <w:rFonts w:ascii="Calibri" w:hAnsi="Calibri" w:cs="Calibri"/>
          <w:iCs/>
          <w:color w:val="000000"/>
          <w:sz w:val="20"/>
          <w:szCs w:val="20"/>
        </w:rPr>
        <w:t>skoro ráno stretnutie skupiny v Bratislave</w:t>
      </w:r>
      <w:r w:rsidR="00E20175" w:rsidRPr="00E20175">
        <w:rPr>
          <w:rFonts w:ascii="Calibri" w:hAnsi="Calibri" w:cs="Calibri"/>
          <w:b/>
          <w:bCs/>
          <w:iCs/>
          <w:color w:val="000000"/>
          <w:sz w:val="20"/>
          <w:szCs w:val="20"/>
        </w:rPr>
        <w:t xml:space="preserve">, </w:t>
      </w:r>
      <w:r w:rsidR="00E20175" w:rsidRPr="00E20175">
        <w:rPr>
          <w:rFonts w:ascii="Calibri" w:hAnsi="Calibri" w:cs="Calibri"/>
          <w:iCs/>
          <w:color w:val="000000"/>
          <w:sz w:val="20"/>
          <w:szCs w:val="20"/>
        </w:rPr>
        <w:t>transfer na letisko do Viedne,</w:t>
      </w:r>
      <w:r w:rsidR="00E20175" w:rsidRPr="00E20175">
        <w:rPr>
          <w:rFonts w:ascii="Calibri" w:hAnsi="Calibri" w:cs="Calibri"/>
          <w:b/>
          <w:bCs/>
          <w:iCs/>
          <w:color w:val="000000"/>
          <w:sz w:val="20"/>
          <w:szCs w:val="20"/>
        </w:rPr>
        <w:t xml:space="preserve"> </w:t>
      </w:r>
      <w:r w:rsidR="00E20175" w:rsidRPr="00E20175">
        <w:rPr>
          <w:rFonts w:ascii="Calibri" w:hAnsi="Calibri" w:cs="Calibri"/>
          <w:iCs/>
          <w:color w:val="000000"/>
          <w:sz w:val="20"/>
          <w:szCs w:val="20"/>
        </w:rPr>
        <w:t xml:space="preserve">odlet do </w:t>
      </w:r>
      <w:r w:rsidR="00F5666C">
        <w:rPr>
          <w:rFonts w:ascii="Calibri" w:hAnsi="Calibri" w:cs="Calibri"/>
          <w:iCs/>
          <w:color w:val="000000"/>
          <w:sz w:val="20"/>
          <w:szCs w:val="20"/>
        </w:rPr>
        <w:t>Barcelony</w:t>
      </w:r>
      <w:r w:rsidR="00E20175" w:rsidRPr="00E20175">
        <w:rPr>
          <w:rFonts w:ascii="Calibri" w:hAnsi="Calibri" w:cs="Calibri"/>
          <w:bCs/>
          <w:iCs/>
          <w:color w:val="000000"/>
          <w:sz w:val="20"/>
          <w:szCs w:val="20"/>
        </w:rPr>
        <w:t xml:space="preserve">, </w:t>
      </w:r>
      <w:r w:rsidR="00E20175" w:rsidRPr="00E20175">
        <w:rPr>
          <w:rFonts w:ascii="Calibri" w:hAnsi="Calibri" w:cs="Calibri"/>
          <w:iCs/>
          <w:color w:val="000000"/>
          <w:sz w:val="20"/>
          <w:szCs w:val="20"/>
          <w:shd w:val="clear" w:color="auto" w:fill="FCFCFC"/>
        </w:rPr>
        <w:t>centra Katalánska, v stredoveku najvýznamnejší obchodný prístav v Stredomorí, dnes moderné veľkomesto. Autokarová prehliadka centra, najslávnejšia stavba Antonia Gaudího nádherný chrám Sagrada Família, zastávka pri pamätníku Krištofa Kolumba, najznámejš</w:t>
      </w:r>
      <w:r w:rsidR="00F5666C">
        <w:rPr>
          <w:rFonts w:ascii="Calibri" w:hAnsi="Calibri" w:cs="Calibri"/>
          <w:iCs/>
          <w:color w:val="000000"/>
          <w:sz w:val="20"/>
          <w:szCs w:val="20"/>
          <w:shd w:val="clear" w:color="auto" w:fill="FCFCFC"/>
        </w:rPr>
        <w:t xml:space="preserve">ia ulica </w:t>
      </w:r>
      <w:r w:rsidR="00E20175" w:rsidRPr="00E20175">
        <w:rPr>
          <w:rFonts w:ascii="Calibri" w:hAnsi="Calibri" w:cs="Calibri"/>
          <w:iCs/>
          <w:color w:val="000000"/>
          <w:sz w:val="20"/>
          <w:szCs w:val="20"/>
          <w:shd w:val="clear" w:color="auto" w:fill="FCFCFC"/>
        </w:rPr>
        <w:t xml:space="preserve">mesta La Rambla. </w:t>
      </w:r>
      <w:r w:rsidR="00E20175" w:rsidRPr="00E20175">
        <w:rPr>
          <w:rFonts w:ascii="Calibri" w:hAnsi="Calibri" w:cs="Calibri"/>
          <w:iCs/>
          <w:color w:val="000000"/>
          <w:sz w:val="20"/>
          <w:szCs w:val="20"/>
        </w:rPr>
        <w:t>O</w:t>
      </w:r>
      <w:r w:rsidR="00E20175" w:rsidRPr="00E20175">
        <w:rPr>
          <w:rFonts w:ascii="Calibri" w:hAnsi="Calibri" w:cs="Calibri"/>
          <w:iCs/>
          <w:color w:val="000000"/>
          <w:sz w:val="20"/>
          <w:szCs w:val="20"/>
          <w:shd w:val="clear" w:color="auto" w:fill="FCFCFC"/>
        </w:rPr>
        <w:t xml:space="preserve">dchod </w:t>
      </w:r>
      <w:r w:rsidR="00E20175" w:rsidRPr="00E20175">
        <w:rPr>
          <w:rFonts w:ascii="Calibri" w:hAnsi="Calibri" w:cs="Calibri"/>
          <w:iCs/>
          <w:color w:val="000000"/>
          <w:sz w:val="20"/>
          <w:szCs w:val="20"/>
        </w:rPr>
        <w:t xml:space="preserve">do </w:t>
      </w:r>
      <w:r w:rsidR="00E20175" w:rsidRPr="00E20175">
        <w:rPr>
          <w:rFonts w:ascii="Calibri" w:hAnsi="Calibri" w:cs="Calibri"/>
          <w:bCs/>
          <w:iCs/>
          <w:color w:val="000000"/>
          <w:sz w:val="20"/>
          <w:szCs w:val="20"/>
        </w:rPr>
        <w:t>Lúrd.</w:t>
      </w:r>
      <w:r w:rsidR="00E20175" w:rsidRPr="00E20175">
        <w:rPr>
          <w:rFonts w:ascii="Calibri" w:hAnsi="Calibri" w:cs="Calibri"/>
          <w:b/>
          <w:bCs/>
          <w:iCs/>
          <w:color w:val="000000"/>
          <w:sz w:val="20"/>
          <w:szCs w:val="20"/>
        </w:rPr>
        <w:t xml:space="preserve"> </w:t>
      </w:r>
      <w:r w:rsidR="00E20175" w:rsidRPr="00E20175">
        <w:rPr>
          <w:rFonts w:ascii="Calibri" w:hAnsi="Calibri" w:cs="Calibri"/>
          <w:iCs/>
          <w:color w:val="000000"/>
          <w:sz w:val="20"/>
          <w:szCs w:val="20"/>
        </w:rPr>
        <w:t>Tu sa v roku 1858 v jaskyni zjavovala Panna Mária chorľavému dievčatku – Bernadette Soubirousovej. Zjavenia boli oficiálne uznané cirkvou v roku 1862. Postupne na miesto zjavení začali prichádzať mnohí ľudia a bolo zaznamenaných veľa zázračných uzdravení. Večer medzinárodná modlitba ruženca pri Jaskyni Zjavení a sviečkový sprievod, ubytovanie.</w:t>
      </w:r>
      <w:r w:rsidR="00E20175" w:rsidRPr="00E20175">
        <w:rPr>
          <w:rFonts w:ascii="Calibri" w:hAnsi="Calibri" w:cs="Calibri"/>
          <w:i/>
          <w:iCs/>
          <w:color w:val="000000"/>
          <w:sz w:val="20"/>
          <w:szCs w:val="20"/>
        </w:rPr>
        <w:t xml:space="preserve"> </w:t>
      </w:r>
    </w:p>
    <w:p w14:paraId="2A5BAAC5" w14:textId="77777777" w:rsidR="00D82441" w:rsidRPr="003476A0" w:rsidRDefault="004908E3" w:rsidP="009A57FC">
      <w:pPr>
        <w:tabs>
          <w:tab w:val="left" w:pos="7265"/>
        </w:tabs>
        <w:jc w:val="both"/>
        <w:rPr>
          <w:sz w:val="19"/>
          <w:szCs w:val="19"/>
        </w:rPr>
      </w:pPr>
      <w:r w:rsidRPr="00E20175">
        <w:rPr>
          <w:b/>
          <w:bCs/>
          <w:noProof/>
          <w:sz w:val="20"/>
          <w:szCs w:val="20"/>
          <w:lang w:eastAsia="sk-SK"/>
        </w:rPr>
        <w:drawing>
          <wp:anchor distT="0" distB="0" distL="114300" distR="114300" simplePos="0" relativeHeight="251655680" behindDoc="1" locked="0" layoutInCell="1" allowOverlap="1" wp14:anchorId="58884740" wp14:editId="7F224ED1">
            <wp:simplePos x="0" y="0"/>
            <wp:positionH relativeFrom="column">
              <wp:posOffset>3686175</wp:posOffset>
            </wp:positionH>
            <wp:positionV relativeFrom="paragraph">
              <wp:posOffset>1165225</wp:posOffset>
            </wp:positionV>
            <wp:extent cx="2073275" cy="1574165"/>
            <wp:effectExtent l="0" t="0" r="3175" b="6985"/>
            <wp:wrapTight wrapText="bothSides">
              <wp:wrapPolygon edited="0">
                <wp:start x="0" y="0"/>
                <wp:lineTo x="0" y="21434"/>
                <wp:lineTo x="21435" y="21434"/>
                <wp:lineTo x="21435" y="0"/>
                <wp:lineTo x="0" y="0"/>
              </wp:wrapPolygon>
            </wp:wrapTight>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ok 11"/>
                    <pic:cNvPicPr/>
                  </pic:nvPicPr>
                  <pic:blipFill rotWithShape="1">
                    <a:blip r:embed="rId10" cstate="print">
                      <a:extLst>
                        <a:ext uri="{28A0092B-C50C-407E-A947-70E740481C1C}">
                          <a14:useLocalDpi xmlns:a14="http://schemas.microsoft.com/office/drawing/2010/main" val="0"/>
                        </a:ext>
                      </a:extLst>
                    </a:blip>
                    <a:srcRect l="11446" t="-1" r="8736" b="3174"/>
                    <a:stretch/>
                  </pic:blipFill>
                  <pic:spPr bwMode="auto">
                    <a:xfrm flipH="1">
                      <a:off x="0" y="0"/>
                      <a:ext cx="2073275" cy="1574165"/>
                    </a:xfrm>
                    <a:prstGeom prst="rect">
                      <a:avLst/>
                    </a:prstGeom>
                    <a:ln>
                      <a:noFill/>
                    </a:ln>
                    <a:extLst>
                      <a:ext uri="{53640926-AAD7-44D8-BBD7-CCE9431645EC}">
                        <a14:shadowObscured xmlns:a14="http://schemas.microsoft.com/office/drawing/2010/main"/>
                      </a:ext>
                    </a:extLst>
                  </pic:spPr>
                </pic:pic>
              </a:graphicData>
            </a:graphic>
          </wp:anchor>
        </w:drawing>
      </w:r>
      <w:r w:rsidR="00D82441" w:rsidRPr="00E20175">
        <w:rPr>
          <w:b/>
          <w:bCs/>
          <w:sz w:val="20"/>
          <w:szCs w:val="20"/>
        </w:rPr>
        <w:t>2.deň:</w:t>
      </w:r>
      <w:r w:rsidR="00D82441" w:rsidRPr="00E20175">
        <w:rPr>
          <w:sz w:val="20"/>
          <w:szCs w:val="20"/>
        </w:rPr>
        <w:t xml:space="preserve"> </w:t>
      </w:r>
      <w:r w:rsidR="00E20175" w:rsidRPr="00E20175">
        <w:rPr>
          <w:sz w:val="20"/>
          <w:szCs w:val="20"/>
        </w:rPr>
        <w:t>po raňajkách pokračovanie v náboženskom programe v Lurdoch. Prehliadka areálu, komplex Bazilík, podzemná Bazilika Pia X..,   Pešia prehliadka po stopách sv. Bernadetty a návšteva miest, ktoré sú spojené so životom sv. Bernadetty v mestečku Lurdy – rodný dom a farský kostol, v ktorom bola pokrstená.  Individuálna možnosť návštevy prameňa s lurdskou vodou dopoludnia, prípadne popoludní, aktuálne možnosť obmytia rúk a tváre. Slovenská krížová cesta, osobné modlitby.  Po večeri medzinárodná modlitba ruženca pri Jaskyni Zjavení a sviečkový sprievod, ubytovanie</w:t>
      </w:r>
      <w:r w:rsidR="00E20175" w:rsidRPr="00E20175">
        <w:rPr>
          <w:sz w:val="19"/>
          <w:szCs w:val="19"/>
        </w:rPr>
        <w:t>.</w:t>
      </w:r>
    </w:p>
    <w:p w14:paraId="19B31EB7" w14:textId="77777777" w:rsidR="00D1002D" w:rsidRPr="00E20175" w:rsidRDefault="00D82441" w:rsidP="00D82441">
      <w:pPr>
        <w:tabs>
          <w:tab w:val="left" w:pos="7265"/>
        </w:tabs>
        <w:jc w:val="both"/>
        <w:rPr>
          <w:sz w:val="20"/>
          <w:szCs w:val="20"/>
        </w:rPr>
      </w:pPr>
      <w:r w:rsidRPr="00E20175">
        <w:rPr>
          <w:b/>
          <w:bCs/>
          <w:sz w:val="20"/>
          <w:szCs w:val="20"/>
        </w:rPr>
        <w:t>3.deň:</w:t>
      </w:r>
      <w:r w:rsidRPr="00E20175">
        <w:rPr>
          <w:sz w:val="20"/>
          <w:szCs w:val="20"/>
        </w:rPr>
        <w:t xml:space="preserve"> </w:t>
      </w:r>
      <w:r w:rsidR="00E20175" w:rsidRPr="00E20175">
        <w:rPr>
          <w:sz w:val="20"/>
          <w:szCs w:val="20"/>
        </w:rPr>
        <w:t xml:space="preserve">skoro ráno odchod do Garabandal – dedinka nazývaná aj španielske  Lurdy leží vysoko v horách v provincii Santander v pohorí Cantabrian. Je unikátna tým, že sa tu v rokoch 1961 až 1965 Panna Mária zjavila 4 dievčatám viac ako 2000 krát. Odovzdala im posolstvo týkajúce sa modlitby, obrátenia a pokánia. Farský kostol  sv. Sebastiána, krížová cesta ...Pokračovanie do Santiaga de Compostela. Od 12. storočia až do súčasnosti sem smerujú pútnici z Lisabonu, Santarém, Coimbry, Porta, Bragy.  Mesto bolo založené k uchovaniu pozostatkov sv. Jakuba apoštola. </w:t>
      </w:r>
      <w:r w:rsidR="00766F98">
        <w:rPr>
          <w:sz w:val="20"/>
          <w:szCs w:val="20"/>
        </w:rPr>
        <w:t>U</w:t>
      </w:r>
      <w:r w:rsidR="00E20175" w:rsidRPr="00E20175">
        <w:rPr>
          <w:sz w:val="20"/>
          <w:szCs w:val="20"/>
        </w:rPr>
        <w:t>bytovanie.</w:t>
      </w:r>
    </w:p>
    <w:p w14:paraId="07AE001E" w14:textId="77777777" w:rsidR="00E20175" w:rsidRPr="00E20175" w:rsidRDefault="00D82441" w:rsidP="00D82441">
      <w:pPr>
        <w:tabs>
          <w:tab w:val="left" w:pos="7265"/>
        </w:tabs>
        <w:jc w:val="both"/>
        <w:rPr>
          <w:sz w:val="20"/>
          <w:szCs w:val="20"/>
        </w:rPr>
      </w:pPr>
      <w:r w:rsidRPr="00E20175">
        <w:rPr>
          <w:b/>
          <w:bCs/>
          <w:sz w:val="20"/>
          <w:szCs w:val="20"/>
        </w:rPr>
        <w:t>4.deň:</w:t>
      </w:r>
      <w:r w:rsidRPr="00E20175">
        <w:rPr>
          <w:sz w:val="20"/>
          <w:szCs w:val="20"/>
        </w:rPr>
        <w:t xml:space="preserve"> </w:t>
      </w:r>
      <w:r w:rsidR="00E20175" w:rsidRPr="00E20175">
        <w:rPr>
          <w:sz w:val="20"/>
          <w:szCs w:val="20"/>
        </w:rPr>
        <w:t xml:space="preserve">po raňajkách Santiago de Compostela, náboženský program,  návšteva Baziliky, kde sa nachádza hrob sv. Jakuba apoštola,  modlitby. Presun do  významného historického a pútnického mesta </w:t>
      </w:r>
      <w:r w:rsidR="00E20175" w:rsidRPr="00095201">
        <w:rPr>
          <w:b/>
          <w:sz w:val="20"/>
          <w:szCs w:val="20"/>
        </w:rPr>
        <w:t>Braga.</w:t>
      </w:r>
      <w:r w:rsidR="00E20175" w:rsidRPr="00E20175">
        <w:rPr>
          <w:sz w:val="20"/>
          <w:szCs w:val="20"/>
        </w:rPr>
        <w:t xml:space="preserve"> Nádherné schodisko Escadaria do Bom Jesus vedie ku kostolu Bom Jesus Monte, lemujú ho alegorické sochy a kaplnky s výjavmi krížovej cesty. V strede každého medziposchodia veľkolepého schodiska je figurálny reliéf s fontánkou.  Odchod do </w:t>
      </w:r>
      <w:r w:rsidR="00E20175" w:rsidRPr="00095201">
        <w:rPr>
          <w:b/>
          <w:sz w:val="20"/>
          <w:szCs w:val="20"/>
        </w:rPr>
        <w:t>Fatimy</w:t>
      </w:r>
      <w:r w:rsidR="00E20175" w:rsidRPr="00E20175">
        <w:rPr>
          <w:sz w:val="20"/>
          <w:szCs w:val="20"/>
        </w:rPr>
        <w:t xml:space="preserve">, jedného z najznámejších pútnických miest v Európe. V roku 1917 sa tu trom deťom zjavovala Panna Mária. Deti dostali posolstvo známe ako Fatimské proroctvo. Až 70 000 ľudí bolo pri poslednom zjavení 13. októbra, svedkom výnimočného fenoménu na oblohe, ktorý sa nazval „tanec slnka“. Po večeri medzinárodná modlitba ruženca a sviečková procesia, ubytovanie.   </w:t>
      </w:r>
    </w:p>
    <w:p w14:paraId="394723C4" w14:textId="77777777" w:rsidR="00E20175" w:rsidRPr="00E20175" w:rsidRDefault="00D82441" w:rsidP="00D82441">
      <w:pPr>
        <w:tabs>
          <w:tab w:val="left" w:pos="7265"/>
        </w:tabs>
        <w:jc w:val="both"/>
        <w:rPr>
          <w:sz w:val="20"/>
          <w:szCs w:val="20"/>
        </w:rPr>
      </w:pPr>
      <w:r w:rsidRPr="00E20175">
        <w:rPr>
          <w:b/>
          <w:bCs/>
          <w:sz w:val="20"/>
          <w:szCs w:val="20"/>
        </w:rPr>
        <w:t>5.deň:</w:t>
      </w:r>
      <w:r w:rsidRPr="00E20175">
        <w:rPr>
          <w:sz w:val="20"/>
          <w:szCs w:val="20"/>
        </w:rPr>
        <w:t xml:space="preserve"> </w:t>
      </w:r>
      <w:r w:rsidR="00E20175" w:rsidRPr="00E20175">
        <w:rPr>
          <w:sz w:val="20"/>
          <w:szCs w:val="20"/>
        </w:rPr>
        <w:t xml:space="preserve">po raňajkách pokračovanie náboženského programu vo </w:t>
      </w:r>
      <w:r w:rsidR="00E20175" w:rsidRPr="00095201">
        <w:rPr>
          <w:b/>
          <w:sz w:val="20"/>
          <w:szCs w:val="20"/>
        </w:rPr>
        <w:t xml:space="preserve">Fatime </w:t>
      </w:r>
      <w:r w:rsidR="00E20175" w:rsidRPr="00E20175">
        <w:rPr>
          <w:sz w:val="20"/>
          <w:szCs w:val="20"/>
        </w:rPr>
        <w:t xml:space="preserve">- Kaplnka zjavení s milostivou sochou Panny Márie, Bazilika s hrobmi blahoslaveného Františka a Hyacinty Marto a tiež sestry Lucie. Prehliadka moderného chrámu Najsvätejšej trojice, osobné modlitby. Slovenská krížová cesta z Fatimy do dedinky Aljustrel, možnosť peši navštíviť rodné domy troch vizionárov  Lucie Santos, sv. Francisca Marto a sv. Jacinty Marto. Po večeri medzinárodná  modlitba ruženca pri Kaplnke zjavení, sviečková procesia, ubytovanie. </w:t>
      </w:r>
    </w:p>
    <w:p w14:paraId="54E95192" w14:textId="66B11677" w:rsidR="00F5666C" w:rsidRPr="000B17FC" w:rsidRDefault="00D1002D" w:rsidP="00D82441">
      <w:pPr>
        <w:tabs>
          <w:tab w:val="left" w:pos="7265"/>
        </w:tabs>
        <w:jc w:val="both"/>
        <w:rPr>
          <w:bCs/>
          <w:sz w:val="20"/>
          <w:szCs w:val="20"/>
        </w:rPr>
      </w:pPr>
      <w:r w:rsidRPr="00E20175">
        <w:rPr>
          <w:b/>
          <w:bCs/>
          <w:sz w:val="20"/>
          <w:szCs w:val="20"/>
        </w:rPr>
        <w:t>6.deň:</w:t>
      </w:r>
      <w:r w:rsidR="00AD1D16" w:rsidRPr="00E20175">
        <w:rPr>
          <w:b/>
          <w:bCs/>
          <w:sz w:val="20"/>
          <w:szCs w:val="20"/>
        </w:rPr>
        <w:t xml:space="preserve"> </w:t>
      </w:r>
      <w:r w:rsidR="008E3A93" w:rsidRPr="003E57FA">
        <w:rPr>
          <w:bCs/>
          <w:sz w:val="20"/>
          <w:szCs w:val="20"/>
        </w:rPr>
        <w:t>raňaj</w:t>
      </w:r>
      <w:r w:rsidR="00095201">
        <w:rPr>
          <w:bCs/>
          <w:sz w:val="20"/>
          <w:szCs w:val="20"/>
        </w:rPr>
        <w:t xml:space="preserve">ky, </w:t>
      </w:r>
      <w:r w:rsidR="007D16B0">
        <w:rPr>
          <w:bCs/>
          <w:sz w:val="20"/>
          <w:szCs w:val="20"/>
        </w:rPr>
        <w:t xml:space="preserve">svätá omša, osobné modlitby, </w:t>
      </w:r>
      <w:r w:rsidR="00766F98">
        <w:rPr>
          <w:bCs/>
          <w:sz w:val="20"/>
          <w:szCs w:val="20"/>
        </w:rPr>
        <w:t xml:space="preserve">odchod </w:t>
      </w:r>
      <w:r w:rsidR="00095201">
        <w:rPr>
          <w:bCs/>
          <w:sz w:val="20"/>
          <w:szCs w:val="20"/>
        </w:rPr>
        <w:t xml:space="preserve">na letisko v Porto. Odlet do Viedne. </w:t>
      </w:r>
      <w:r w:rsidR="00E20175" w:rsidRPr="00E20175">
        <w:rPr>
          <w:bCs/>
          <w:sz w:val="20"/>
          <w:szCs w:val="20"/>
        </w:rPr>
        <w:t>Po prílete transfer do Bratislavy.</w:t>
      </w:r>
    </w:p>
    <w:p w14:paraId="15EB2017" w14:textId="7303D989" w:rsidR="00D1002D" w:rsidRDefault="002A0C2D" w:rsidP="00D82441">
      <w:pPr>
        <w:tabs>
          <w:tab w:val="left" w:pos="7265"/>
        </w:tabs>
        <w:jc w:val="both"/>
      </w:pPr>
      <w:r>
        <w:rPr>
          <w:noProof/>
          <w:lang w:eastAsia="sk-SK"/>
        </w:rPr>
        <mc:AlternateContent>
          <mc:Choice Requires="wps">
            <w:drawing>
              <wp:anchor distT="45720" distB="45720" distL="114300" distR="114300" simplePos="0" relativeHeight="251659776" behindDoc="1" locked="0" layoutInCell="1" allowOverlap="1" wp14:anchorId="6236AFB2" wp14:editId="1BD5C56E">
                <wp:simplePos x="0" y="0"/>
                <wp:positionH relativeFrom="column">
                  <wp:posOffset>-7620</wp:posOffset>
                </wp:positionH>
                <wp:positionV relativeFrom="paragraph">
                  <wp:posOffset>170815</wp:posOffset>
                </wp:positionV>
                <wp:extent cx="5894705" cy="603885"/>
                <wp:effectExtent l="0" t="0" r="0" b="5715"/>
                <wp:wrapThrough wrapText="bothSides">
                  <wp:wrapPolygon edited="0">
                    <wp:start x="0" y="0"/>
                    <wp:lineTo x="0" y="21804"/>
                    <wp:lineTo x="21570" y="21804"/>
                    <wp:lineTo x="21570" y="0"/>
                    <wp:lineTo x="0" y="0"/>
                  </wp:wrapPolygon>
                </wp:wrapThrough>
                <wp:docPr id="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603885"/>
                        </a:xfrm>
                        <a:prstGeom prst="rect">
                          <a:avLst/>
                        </a:prstGeom>
                        <a:solidFill>
                          <a:srgbClr val="FFFFFF"/>
                        </a:solidFill>
                        <a:ln w="9525">
                          <a:solidFill>
                            <a:srgbClr val="000000"/>
                          </a:solidFill>
                          <a:miter lim="800000"/>
                          <a:headEnd/>
                          <a:tailEnd/>
                        </a:ln>
                      </wps:spPr>
                      <wps:txbx>
                        <w:txbxContent>
                          <w:p w14:paraId="687FB0FD" w14:textId="77777777" w:rsidR="009A57FC" w:rsidRDefault="009A57FC" w:rsidP="009A57FC">
                            <w:pPr>
                              <w:spacing w:before="240"/>
                              <w:jc w:val="center"/>
                              <w:rPr>
                                <w:i/>
                                <w:iCs/>
                                <w:color w:val="000000" w:themeColor="text1"/>
                              </w:rPr>
                            </w:pPr>
                            <w:r w:rsidRPr="009A57FC">
                              <w:rPr>
                                <w:i/>
                                <w:iCs/>
                                <w:color w:val="000000" w:themeColor="text1"/>
                              </w:rPr>
                              <w:t>Pútnicky program je spojený s každodennou svätou omšou a duchovným slovom.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36AFB2" id="_x0000_t202" coordsize="21600,21600" o:spt="202" path="m,l,21600r21600,l21600,xe">
                <v:stroke joinstyle="miter"/>
                <v:path gradientshapeok="t" o:connecttype="rect"/>
              </v:shapetype>
              <v:shape id="Textové pole 2" o:spid="_x0000_s1026" type="#_x0000_t202" style="position:absolute;left:0;text-align:left;margin-left:-.6pt;margin-top:13.45pt;width:464.15pt;height:47.5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">
                <v:textbox>
                  <w:txbxContent>
                    <w:p w14:paraId="687FB0FD" w14:textId="77777777" w:rsidR="009A57FC" w:rsidRDefault="009A57FC" w:rsidP="009A57FC">
                      <w:pPr>
                        <w:spacing w:before="240"/>
                        <w:jc w:val="center"/>
                        <w:rPr>
                          <w:i/>
                          <w:iCs/>
                          <w:color w:val="000000" w:themeColor="text1"/>
                        </w:rPr>
                      </w:pPr>
                      <w:r w:rsidRPr="009A57FC">
                        <w:rPr>
                          <w:i/>
                          <w:iCs/>
                          <w:color w:val="000000" w:themeColor="text1"/>
                        </w:rPr>
                        <w:t>Pútnicky program je spojený s každodennou svätou omšou a duchovným slovom.</w:t>
                      </w:r>
                    </w:p>
                  </w:txbxContent>
                </v:textbox>
                <w10:wrap type="through"/>
              </v:shape>
            </w:pict>
          </mc:Fallback>
        </mc:AlternateContent>
      </w:r>
    </w:p>
    <w:sectPr w:rsidR="00D1002D" w:rsidSect="00B35949">
      <w:pgSz w:w="11906" w:h="16838"/>
      <w:pgMar w:top="1417"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C5635" w14:textId="77777777" w:rsidR="00825ADE" w:rsidRDefault="00825ADE" w:rsidP="00B35949">
      <w:pPr>
        <w:spacing w:after="0" w:line="240" w:lineRule="auto"/>
      </w:pPr>
      <w:r>
        <w:separator/>
      </w:r>
    </w:p>
  </w:endnote>
  <w:endnote w:type="continuationSeparator" w:id="0">
    <w:p w14:paraId="451D7FA1" w14:textId="77777777" w:rsidR="00825ADE" w:rsidRDefault="00825ADE" w:rsidP="00B359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05A12" w14:textId="77777777" w:rsidR="00825ADE" w:rsidRDefault="00825ADE" w:rsidP="00B35949">
      <w:pPr>
        <w:spacing w:after="0" w:line="240" w:lineRule="auto"/>
      </w:pPr>
      <w:r>
        <w:separator/>
      </w:r>
    </w:p>
  </w:footnote>
  <w:footnote w:type="continuationSeparator" w:id="0">
    <w:p w14:paraId="67340E7D" w14:textId="77777777" w:rsidR="00825ADE" w:rsidRDefault="00825ADE" w:rsidP="00B3594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949"/>
    <w:rsid w:val="000151BC"/>
    <w:rsid w:val="00070877"/>
    <w:rsid w:val="00086328"/>
    <w:rsid w:val="00095201"/>
    <w:rsid w:val="000B17FC"/>
    <w:rsid w:val="000F39DE"/>
    <w:rsid w:val="00100828"/>
    <w:rsid w:val="00103932"/>
    <w:rsid w:val="00124B5C"/>
    <w:rsid w:val="00133413"/>
    <w:rsid w:val="00162577"/>
    <w:rsid w:val="001774B6"/>
    <w:rsid w:val="001A08EB"/>
    <w:rsid w:val="00241D05"/>
    <w:rsid w:val="0026010D"/>
    <w:rsid w:val="002941B9"/>
    <w:rsid w:val="002A0C2D"/>
    <w:rsid w:val="002B73C3"/>
    <w:rsid w:val="002C028D"/>
    <w:rsid w:val="002C5545"/>
    <w:rsid w:val="002D1B40"/>
    <w:rsid w:val="002E704F"/>
    <w:rsid w:val="002F42E5"/>
    <w:rsid w:val="00305EBE"/>
    <w:rsid w:val="003348C1"/>
    <w:rsid w:val="003476A0"/>
    <w:rsid w:val="00361179"/>
    <w:rsid w:val="003758F6"/>
    <w:rsid w:val="00391458"/>
    <w:rsid w:val="00396AC8"/>
    <w:rsid w:val="003E57FA"/>
    <w:rsid w:val="0045074F"/>
    <w:rsid w:val="004908E3"/>
    <w:rsid w:val="004B1FB7"/>
    <w:rsid w:val="004E6AA6"/>
    <w:rsid w:val="00513AEC"/>
    <w:rsid w:val="00552D47"/>
    <w:rsid w:val="005870F3"/>
    <w:rsid w:val="005A1351"/>
    <w:rsid w:val="005E5662"/>
    <w:rsid w:val="005F00DF"/>
    <w:rsid w:val="0061104F"/>
    <w:rsid w:val="00641EE7"/>
    <w:rsid w:val="00654260"/>
    <w:rsid w:val="006A192B"/>
    <w:rsid w:val="006D2DF3"/>
    <w:rsid w:val="007001AD"/>
    <w:rsid w:val="0072594C"/>
    <w:rsid w:val="00750D45"/>
    <w:rsid w:val="00766F98"/>
    <w:rsid w:val="00782CB2"/>
    <w:rsid w:val="007B1137"/>
    <w:rsid w:val="007C1B71"/>
    <w:rsid w:val="007D16B0"/>
    <w:rsid w:val="007E1072"/>
    <w:rsid w:val="00822B59"/>
    <w:rsid w:val="00825ADE"/>
    <w:rsid w:val="00840501"/>
    <w:rsid w:val="008469AC"/>
    <w:rsid w:val="00873B4B"/>
    <w:rsid w:val="00873ECA"/>
    <w:rsid w:val="0088535B"/>
    <w:rsid w:val="008C6AC3"/>
    <w:rsid w:val="008E3A93"/>
    <w:rsid w:val="008E5578"/>
    <w:rsid w:val="009060AD"/>
    <w:rsid w:val="009A239A"/>
    <w:rsid w:val="009A453E"/>
    <w:rsid w:val="009A57FC"/>
    <w:rsid w:val="009B2105"/>
    <w:rsid w:val="00A036BF"/>
    <w:rsid w:val="00A52CBB"/>
    <w:rsid w:val="00A7143F"/>
    <w:rsid w:val="00A73DBB"/>
    <w:rsid w:val="00AD1D16"/>
    <w:rsid w:val="00AF3DFE"/>
    <w:rsid w:val="00B35949"/>
    <w:rsid w:val="00B44D47"/>
    <w:rsid w:val="00B71AB5"/>
    <w:rsid w:val="00B86150"/>
    <w:rsid w:val="00BA7802"/>
    <w:rsid w:val="00BE62C9"/>
    <w:rsid w:val="00C127B7"/>
    <w:rsid w:val="00C33BE5"/>
    <w:rsid w:val="00C50CE8"/>
    <w:rsid w:val="00C53FBE"/>
    <w:rsid w:val="00C7074E"/>
    <w:rsid w:val="00C84D11"/>
    <w:rsid w:val="00CA247D"/>
    <w:rsid w:val="00CD3311"/>
    <w:rsid w:val="00D1002D"/>
    <w:rsid w:val="00D57927"/>
    <w:rsid w:val="00D61DA7"/>
    <w:rsid w:val="00D66AAC"/>
    <w:rsid w:val="00D82441"/>
    <w:rsid w:val="00DB3B37"/>
    <w:rsid w:val="00E20175"/>
    <w:rsid w:val="00E32D2F"/>
    <w:rsid w:val="00E959DD"/>
    <w:rsid w:val="00ED0877"/>
    <w:rsid w:val="00ED21E1"/>
    <w:rsid w:val="00ED7C01"/>
    <w:rsid w:val="00EE4A99"/>
    <w:rsid w:val="00EF6F5C"/>
    <w:rsid w:val="00F0096C"/>
    <w:rsid w:val="00F25D63"/>
    <w:rsid w:val="00F41946"/>
    <w:rsid w:val="00F4205C"/>
    <w:rsid w:val="00F5666C"/>
    <w:rsid w:val="00F5680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800E5"/>
  <w15:docId w15:val="{A32DAF6D-5157-4C0E-B994-3598223EE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D82441"/>
    <w:pPr>
      <w:keepNext/>
      <w:keepLines/>
      <w:spacing w:before="240" w:after="0"/>
      <w:outlineLvl w:val="0"/>
    </w:pPr>
    <w:rPr>
      <w:rFonts w:asciiTheme="majorHAnsi" w:eastAsiaTheme="majorEastAsia" w:hAnsiTheme="majorHAnsi" w:cstheme="majorBidi"/>
      <w:color w:val="1481AB" w:themeColor="accent1" w:themeShade="BF"/>
      <w:sz w:val="32"/>
      <w:szCs w:val="32"/>
    </w:rPr>
  </w:style>
  <w:style w:type="paragraph" w:styleId="Nadpis2">
    <w:name w:val="heading 2"/>
    <w:basedOn w:val="Normlny"/>
    <w:next w:val="Normlny"/>
    <w:link w:val="Nadpis2Char"/>
    <w:uiPriority w:val="9"/>
    <w:unhideWhenUsed/>
    <w:qFormat/>
    <w:rsid w:val="00D82441"/>
    <w:pPr>
      <w:keepNext/>
      <w:keepLines/>
      <w:spacing w:before="40" w:after="0"/>
      <w:outlineLvl w:val="1"/>
    </w:pPr>
    <w:rPr>
      <w:rFonts w:asciiTheme="majorHAnsi" w:eastAsiaTheme="majorEastAsia" w:hAnsiTheme="majorHAnsi" w:cstheme="majorBidi"/>
      <w:color w:val="1481AB"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B35949"/>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B35949"/>
  </w:style>
  <w:style w:type="paragraph" w:styleId="Pta">
    <w:name w:val="footer"/>
    <w:basedOn w:val="Normlny"/>
    <w:link w:val="PtaChar"/>
    <w:uiPriority w:val="99"/>
    <w:unhideWhenUsed/>
    <w:rsid w:val="00B35949"/>
    <w:pPr>
      <w:tabs>
        <w:tab w:val="center" w:pos="4536"/>
        <w:tab w:val="right" w:pos="9072"/>
      </w:tabs>
      <w:spacing w:after="0" w:line="240" w:lineRule="auto"/>
    </w:pPr>
  </w:style>
  <w:style w:type="character" w:customStyle="1" w:styleId="PtaChar">
    <w:name w:val="Päta Char"/>
    <w:basedOn w:val="Predvolenpsmoodseku"/>
    <w:link w:val="Pta"/>
    <w:uiPriority w:val="99"/>
    <w:rsid w:val="00B35949"/>
  </w:style>
  <w:style w:type="table" w:styleId="Mriekatabuky">
    <w:name w:val="Table Grid"/>
    <w:basedOn w:val="Normlnatabuka"/>
    <w:uiPriority w:val="59"/>
    <w:unhideWhenUsed/>
    <w:rsid w:val="00B35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ov">
    <w:name w:val="Title"/>
    <w:basedOn w:val="Normlny"/>
    <w:next w:val="Normlny"/>
    <w:link w:val="NzovChar"/>
    <w:uiPriority w:val="10"/>
    <w:qFormat/>
    <w:rsid w:val="00C84D1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C84D11"/>
    <w:rPr>
      <w:rFonts w:asciiTheme="majorHAnsi" w:eastAsiaTheme="majorEastAsia" w:hAnsiTheme="majorHAnsi" w:cstheme="majorBidi"/>
      <w:spacing w:val="-10"/>
      <w:kern w:val="28"/>
      <w:sz w:val="56"/>
      <w:szCs w:val="56"/>
    </w:rPr>
  </w:style>
  <w:style w:type="character" w:styleId="Hypertextovprepojenie">
    <w:name w:val="Hyperlink"/>
    <w:basedOn w:val="Predvolenpsmoodseku"/>
    <w:uiPriority w:val="99"/>
    <w:unhideWhenUsed/>
    <w:rsid w:val="00873ECA"/>
    <w:rPr>
      <w:color w:val="6EAC1C" w:themeColor="hyperlink"/>
      <w:u w:val="single"/>
    </w:rPr>
  </w:style>
  <w:style w:type="character" w:customStyle="1" w:styleId="Nevyrieenzmienka1">
    <w:name w:val="Nevyriešená zmienka1"/>
    <w:basedOn w:val="Predvolenpsmoodseku"/>
    <w:uiPriority w:val="99"/>
    <w:semiHidden/>
    <w:unhideWhenUsed/>
    <w:rsid w:val="00873ECA"/>
    <w:rPr>
      <w:color w:val="605E5C"/>
      <w:shd w:val="clear" w:color="auto" w:fill="E1DFDD"/>
    </w:rPr>
  </w:style>
  <w:style w:type="table" w:customStyle="1" w:styleId="Obyajntabuka41">
    <w:name w:val="Obyčajná tabuľka 41"/>
    <w:basedOn w:val="Normlnatabuka"/>
    <w:uiPriority w:val="44"/>
    <w:rsid w:val="00873EC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byajntabuka31">
    <w:name w:val="Obyčajná tabuľka 31"/>
    <w:basedOn w:val="Normlnatabuka"/>
    <w:uiPriority w:val="43"/>
    <w:rsid w:val="00873EC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Obyajntabuka21">
    <w:name w:val="Obyčajná tabuľka 21"/>
    <w:basedOn w:val="Normlnatabuka"/>
    <w:uiPriority w:val="42"/>
    <w:rsid w:val="00873EC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adpis2Char">
    <w:name w:val="Nadpis 2 Char"/>
    <w:basedOn w:val="Predvolenpsmoodseku"/>
    <w:link w:val="Nadpis2"/>
    <w:uiPriority w:val="9"/>
    <w:rsid w:val="00D82441"/>
    <w:rPr>
      <w:rFonts w:asciiTheme="majorHAnsi" w:eastAsiaTheme="majorEastAsia" w:hAnsiTheme="majorHAnsi" w:cstheme="majorBidi"/>
      <w:color w:val="1481AB" w:themeColor="accent1" w:themeShade="BF"/>
      <w:sz w:val="26"/>
      <w:szCs w:val="26"/>
    </w:rPr>
  </w:style>
  <w:style w:type="character" w:customStyle="1" w:styleId="Nadpis1Char">
    <w:name w:val="Nadpis 1 Char"/>
    <w:basedOn w:val="Predvolenpsmoodseku"/>
    <w:link w:val="Nadpis1"/>
    <w:uiPriority w:val="9"/>
    <w:rsid w:val="00D82441"/>
    <w:rPr>
      <w:rFonts w:asciiTheme="majorHAnsi" w:eastAsiaTheme="majorEastAsia" w:hAnsiTheme="majorHAnsi" w:cstheme="majorBidi"/>
      <w:color w:val="1481AB" w:themeColor="accent1" w:themeShade="BF"/>
      <w:sz w:val="32"/>
      <w:szCs w:val="32"/>
    </w:rPr>
  </w:style>
  <w:style w:type="character" w:styleId="Zstupntext">
    <w:name w:val="Placeholder Text"/>
    <w:basedOn w:val="Predvolenpsmoodseku"/>
    <w:uiPriority w:val="99"/>
    <w:semiHidden/>
    <w:rsid w:val="00C53FBE"/>
    <w:rPr>
      <w:color w:val="808080"/>
    </w:rPr>
  </w:style>
  <w:style w:type="table" w:customStyle="1" w:styleId="Tabukasmriekou1svetl1">
    <w:name w:val="Tabuľka s mriežkou 1 – svetlá1"/>
    <w:basedOn w:val="Normlnatabuka"/>
    <w:uiPriority w:val="46"/>
    <w:rsid w:val="00F5680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ukasmriekou1svetlzvraznenie11">
    <w:name w:val="Tabuľka s mriežkou 1 – svetlá – zvýraznenie 11"/>
    <w:basedOn w:val="Normlnatabuka"/>
    <w:uiPriority w:val="46"/>
    <w:rsid w:val="00F56806"/>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Tabukasmriekou1svetlzvraznenie21">
    <w:name w:val="Tabuľka s mriežkou 1 – svetlá – zvýraznenie 21"/>
    <w:basedOn w:val="Normlnatabuka"/>
    <w:uiPriority w:val="46"/>
    <w:rsid w:val="00F56806"/>
    <w:pPr>
      <w:spacing w:after="0" w:line="240" w:lineRule="auto"/>
    </w:pPr>
    <w:tblPr>
      <w:tblStyleRowBandSize w:val="1"/>
      <w:tblStyleColBandSize w:val="1"/>
      <w:tblBorders>
        <w:top w:val="single" w:sz="4" w:space="0" w:color="A3CEED" w:themeColor="accent2" w:themeTint="66"/>
        <w:left w:val="single" w:sz="4" w:space="0" w:color="A3CEED" w:themeColor="accent2" w:themeTint="66"/>
        <w:bottom w:val="single" w:sz="4" w:space="0" w:color="A3CEED" w:themeColor="accent2" w:themeTint="66"/>
        <w:right w:val="single" w:sz="4" w:space="0" w:color="A3CEED" w:themeColor="accent2" w:themeTint="66"/>
        <w:insideH w:val="single" w:sz="4" w:space="0" w:color="A3CEED" w:themeColor="accent2" w:themeTint="66"/>
        <w:insideV w:val="single" w:sz="4" w:space="0" w:color="A3CEED" w:themeColor="accent2" w:themeTint="66"/>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2" w:space="0" w:color="74B5E4" w:themeColor="accent2" w:themeTint="99"/>
        </w:tcBorders>
      </w:tcPr>
    </w:tblStylePr>
    <w:tblStylePr w:type="firstCol">
      <w:rPr>
        <w:b/>
        <w:bCs/>
      </w:rPr>
    </w:tblStylePr>
    <w:tblStylePr w:type="lastCol">
      <w:rPr>
        <w:b/>
        <w:bCs/>
      </w:rPr>
    </w:tblStylePr>
  </w:style>
  <w:style w:type="table" w:customStyle="1" w:styleId="Tabukasmriekou21">
    <w:name w:val="Tabuľka s mriežkou 21"/>
    <w:basedOn w:val="Normlnatabuka"/>
    <w:uiPriority w:val="47"/>
    <w:rsid w:val="00F5680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ukasozoznamom31">
    <w:name w:val="Tabuľka so zoznamom 31"/>
    <w:basedOn w:val="Normlnatabuka"/>
    <w:uiPriority w:val="48"/>
    <w:rsid w:val="0072594C"/>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b/>
        <w:bCs/>
        <w:color w:val="FFFFFF" w:themeColor="background1"/>
      </w:rPr>
      <w:tblPr/>
      <w:tcPr>
        <w:shd w:val="clear" w:color="auto" w:fill="FFFF00"/>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zriadkovania">
    <w:name w:val="No Spacing"/>
    <w:link w:val="BezriadkovaniaChar"/>
    <w:uiPriority w:val="1"/>
    <w:qFormat/>
    <w:rsid w:val="00750D45"/>
    <w:pPr>
      <w:spacing w:after="0" w:line="240" w:lineRule="auto"/>
    </w:pPr>
    <w:rPr>
      <w:rFonts w:eastAsiaTheme="minorEastAsia"/>
      <w:lang w:eastAsia="sk-SK"/>
    </w:rPr>
  </w:style>
  <w:style w:type="character" w:customStyle="1" w:styleId="BezriadkovaniaChar">
    <w:name w:val="Bez riadkovania Char"/>
    <w:basedOn w:val="Predvolenpsmoodseku"/>
    <w:link w:val="Bezriadkovania"/>
    <w:uiPriority w:val="1"/>
    <w:rsid w:val="00750D45"/>
    <w:rPr>
      <w:rFonts w:eastAsiaTheme="minorEastAsia"/>
      <w:lang w:eastAsia="sk-SK"/>
    </w:rPr>
  </w:style>
  <w:style w:type="paragraph" w:styleId="Textbubliny">
    <w:name w:val="Balloon Text"/>
    <w:basedOn w:val="Normlny"/>
    <w:link w:val="TextbublinyChar"/>
    <w:uiPriority w:val="99"/>
    <w:semiHidden/>
    <w:unhideWhenUsed/>
    <w:rsid w:val="00B71AB5"/>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B71AB5"/>
    <w:rPr>
      <w:rFonts w:ascii="Tahoma" w:hAnsi="Tahoma" w:cs="Tahoma"/>
      <w:sz w:val="16"/>
      <w:szCs w:val="16"/>
    </w:rPr>
  </w:style>
  <w:style w:type="paragraph" w:styleId="Normlnywebov">
    <w:name w:val="Normal (Web)"/>
    <w:basedOn w:val="Normlny"/>
    <w:uiPriority w:val="99"/>
    <w:semiHidden/>
    <w:unhideWhenUsed/>
    <w:rsid w:val="00B71AB5"/>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Vrazn">
    <w:name w:val="Strong"/>
    <w:basedOn w:val="Predvolenpsmoodseku"/>
    <w:uiPriority w:val="22"/>
    <w:qFormat/>
    <w:rsid w:val="000952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94345">
      <w:bodyDiv w:val="1"/>
      <w:marLeft w:val="0"/>
      <w:marRight w:val="0"/>
      <w:marTop w:val="0"/>
      <w:marBottom w:val="0"/>
      <w:divBdr>
        <w:top w:val="none" w:sz="0" w:space="0" w:color="auto"/>
        <w:left w:val="none" w:sz="0" w:space="0" w:color="auto"/>
        <w:bottom w:val="none" w:sz="0" w:space="0" w:color="auto"/>
        <w:right w:val="none" w:sz="0" w:space="0" w:color="auto"/>
      </w:divBdr>
    </w:div>
    <w:div w:id="227107021">
      <w:bodyDiv w:val="1"/>
      <w:marLeft w:val="0"/>
      <w:marRight w:val="0"/>
      <w:marTop w:val="0"/>
      <w:marBottom w:val="0"/>
      <w:divBdr>
        <w:top w:val="none" w:sz="0" w:space="0" w:color="auto"/>
        <w:left w:val="none" w:sz="0" w:space="0" w:color="auto"/>
        <w:bottom w:val="none" w:sz="0" w:space="0" w:color="auto"/>
        <w:right w:val="none" w:sz="0" w:space="0" w:color="auto"/>
      </w:divBdr>
    </w:div>
    <w:div w:id="316150522">
      <w:bodyDiv w:val="1"/>
      <w:marLeft w:val="0"/>
      <w:marRight w:val="0"/>
      <w:marTop w:val="0"/>
      <w:marBottom w:val="0"/>
      <w:divBdr>
        <w:top w:val="none" w:sz="0" w:space="0" w:color="auto"/>
        <w:left w:val="none" w:sz="0" w:space="0" w:color="auto"/>
        <w:bottom w:val="none" w:sz="0" w:space="0" w:color="auto"/>
        <w:right w:val="none" w:sz="0" w:space="0" w:color="auto"/>
      </w:divBdr>
    </w:div>
    <w:div w:id="390151285">
      <w:bodyDiv w:val="1"/>
      <w:marLeft w:val="0"/>
      <w:marRight w:val="0"/>
      <w:marTop w:val="0"/>
      <w:marBottom w:val="0"/>
      <w:divBdr>
        <w:top w:val="none" w:sz="0" w:space="0" w:color="auto"/>
        <w:left w:val="none" w:sz="0" w:space="0" w:color="auto"/>
        <w:bottom w:val="none" w:sz="0" w:space="0" w:color="auto"/>
        <w:right w:val="none" w:sz="0" w:space="0" w:color="auto"/>
      </w:divBdr>
    </w:div>
    <w:div w:id="531500552">
      <w:bodyDiv w:val="1"/>
      <w:marLeft w:val="0"/>
      <w:marRight w:val="0"/>
      <w:marTop w:val="0"/>
      <w:marBottom w:val="0"/>
      <w:divBdr>
        <w:top w:val="none" w:sz="0" w:space="0" w:color="auto"/>
        <w:left w:val="none" w:sz="0" w:space="0" w:color="auto"/>
        <w:bottom w:val="none" w:sz="0" w:space="0" w:color="auto"/>
        <w:right w:val="none" w:sz="0" w:space="0" w:color="auto"/>
      </w:divBdr>
    </w:div>
    <w:div w:id="539518048">
      <w:bodyDiv w:val="1"/>
      <w:marLeft w:val="0"/>
      <w:marRight w:val="0"/>
      <w:marTop w:val="0"/>
      <w:marBottom w:val="0"/>
      <w:divBdr>
        <w:top w:val="none" w:sz="0" w:space="0" w:color="auto"/>
        <w:left w:val="none" w:sz="0" w:space="0" w:color="auto"/>
        <w:bottom w:val="none" w:sz="0" w:space="0" w:color="auto"/>
        <w:right w:val="none" w:sz="0" w:space="0" w:color="auto"/>
      </w:divBdr>
    </w:div>
    <w:div w:id="850947068">
      <w:bodyDiv w:val="1"/>
      <w:marLeft w:val="0"/>
      <w:marRight w:val="0"/>
      <w:marTop w:val="0"/>
      <w:marBottom w:val="0"/>
      <w:divBdr>
        <w:top w:val="none" w:sz="0" w:space="0" w:color="auto"/>
        <w:left w:val="none" w:sz="0" w:space="0" w:color="auto"/>
        <w:bottom w:val="none" w:sz="0" w:space="0" w:color="auto"/>
        <w:right w:val="none" w:sz="0" w:space="0" w:color="auto"/>
      </w:divBdr>
    </w:div>
    <w:div w:id="1121267379">
      <w:bodyDiv w:val="1"/>
      <w:marLeft w:val="0"/>
      <w:marRight w:val="0"/>
      <w:marTop w:val="0"/>
      <w:marBottom w:val="0"/>
      <w:divBdr>
        <w:top w:val="none" w:sz="0" w:space="0" w:color="auto"/>
        <w:left w:val="none" w:sz="0" w:space="0" w:color="auto"/>
        <w:bottom w:val="none" w:sz="0" w:space="0" w:color="auto"/>
        <w:right w:val="none" w:sz="0" w:space="0" w:color="auto"/>
      </w:divBdr>
    </w:div>
    <w:div w:id="1358506735">
      <w:bodyDiv w:val="1"/>
      <w:marLeft w:val="0"/>
      <w:marRight w:val="0"/>
      <w:marTop w:val="0"/>
      <w:marBottom w:val="0"/>
      <w:divBdr>
        <w:top w:val="none" w:sz="0" w:space="0" w:color="auto"/>
        <w:left w:val="none" w:sz="0" w:space="0" w:color="auto"/>
        <w:bottom w:val="none" w:sz="0" w:space="0" w:color="auto"/>
        <w:right w:val="none" w:sz="0" w:space="0" w:color="auto"/>
      </w:divBdr>
    </w:div>
    <w:div w:id="1436364071">
      <w:bodyDiv w:val="1"/>
      <w:marLeft w:val="0"/>
      <w:marRight w:val="0"/>
      <w:marTop w:val="0"/>
      <w:marBottom w:val="0"/>
      <w:divBdr>
        <w:top w:val="none" w:sz="0" w:space="0" w:color="auto"/>
        <w:left w:val="none" w:sz="0" w:space="0" w:color="auto"/>
        <w:bottom w:val="none" w:sz="0" w:space="0" w:color="auto"/>
        <w:right w:val="none" w:sz="0" w:space="0" w:color="auto"/>
      </w:divBdr>
    </w:div>
    <w:div w:id="1481919772">
      <w:bodyDiv w:val="1"/>
      <w:marLeft w:val="0"/>
      <w:marRight w:val="0"/>
      <w:marTop w:val="0"/>
      <w:marBottom w:val="0"/>
      <w:divBdr>
        <w:top w:val="none" w:sz="0" w:space="0" w:color="auto"/>
        <w:left w:val="none" w:sz="0" w:space="0" w:color="auto"/>
        <w:bottom w:val="none" w:sz="0" w:space="0" w:color="auto"/>
        <w:right w:val="none" w:sz="0" w:space="0" w:color="auto"/>
      </w:divBdr>
    </w:div>
    <w:div w:id="1914704599">
      <w:bodyDiv w:val="1"/>
      <w:marLeft w:val="0"/>
      <w:marRight w:val="0"/>
      <w:marTop w:val="0"/>
      <w:marBottom w:val="0"/>
      <w:divBdr>
        <w:top w:val="none" w:sz="0" w:space="0" w:color="auto"/>
        <w:left w:val="none" w:sz="0" w:space="0" w:color="auto"/>
        <w:bottom w:val="none" w:sz="0" w:space="0" w:color="auto"/>
        <w:right w:val="none" w:sz="0" w:space="0" w:color="auto"/>
      </w:divBdr>
      <w:divsChild>
        <w:div w:id="498691837">
          <w:marLeft w:val="0"/>
          <w:marRight w:val="0"/>
          <w:marTop w:val="0"/>
          <w:marBottom w:val="0"/>
          <w:divBdr>
            <w:top w:val="none" w:sz="0" w:space="0" w:color="auto"/>
            <w:left w:val="none" w:sz="0" w:space="0" w:color="auto"/>
            <w:bottom w:val="none" w:sz="0" w:space="0" w:color="auto"/>
            <w:right w:val="none" w:sz="0" w:space="0" w:color="auto"/>
          </w:divBdr>
        </w:div>
        <w:div w:id="360741114">
          <w:marLeft w:val="0"/>
          <w:marRight w:val="0"/>
          <w:marTop w:val="0"/>
          <w:marBottom w:val="0"/>
          <w:divBdr>
            <w:top w:val="none" w:sz="0" w:space="0" w:color="auto"/>
            <w:left w:val="none" w:sz="0" w:space="0" w:color="auto"/>
            <w:bottom w:val="none" w:sz="0" w:space="0" w:color="auto"/>
            <w:right w:val="none" w:sz="0" w:space="0" w:color="auto"/>
          </w:divBdr>
        </w:div>
        <w:div w:id="977029277">
          <w:marLeft w:val="0"/>
          <w:marRight w:val="0"/>
          <w:marTop w:val="0"/>
          <w:marBottom w:val="0"/>
          <w:divBdr>
            <w:top w:val="none" w:sz="0" w:space="0" w:color="auto"/>
            <w:left w:val="none" w:sz="0" w:space="0" w:color="auto"/>
            <w:bottom w:val="none" w:sz="0" w:space="0" w:color="auto"/>
            <w:right w:val="none" w:sz="0" w:space="0" w:color="auto"/>
          </w:divBdr>
        </w:div>
        <w:div w:id="1053037795">
          <w:marLeft w:val="0"/>
          <w:marRight w:val="0"/>
          <w:marTop w:val="0"/>
          <w:marBottom w:val="0"/>
          <w:divBdr>
            <w:top w:val="none" w:sz="0" w:space="0" w:color="auto"/>
            <w:left w:val="none" w:sz="0" w:space="0" w:color="auto"/>
            <w:bottom w:val="none" w:sz="0" w:space="0" w:color="auto"/>
            <w:right w:val="none" w:sz="0" w:space="0" w:color="auto"/>
          </w:divBdr>
        </w:div>
        <w:div w:id="1504785314">
          <w:marLeft w:val="0"/>
          <w:marRight w:val="0"/>
          <w:marTop w:val="0"/>
          <w:marBottom w:val="0"/>
          <w:divBdr>
            <w:top w:val="none" w:sz="0" w:space="0" w:color="auto"/>
            <w:left w:val="none" w:sz="0" w:space="0" w:color="auto"/>
            <w:bottom w:val="none" w:sz="0" w:space="0" w:color="auto"/>
            <w:right w:val="none" w:sz="0" w:space="0" w:color="auto"/>
          </w:divBdr>
        </w:div>
        <w:div w:id="1508323191">
          <w:marLeft w:val="0"/>
          <w:marRight w:val="0"/>
          <w:marTop w:val="0"/>
          <w:marBottom w:val="0"/>
          <w:divBdr>
            <w:top w:val="none" w:sz="0" w:space="0" w:color="auto"/>
            <w:left w:val="none" w:sz="0" w:space="0" w:color="auto"/>
            <w:bottom w:val="none" w:sz="0" w:space="0" w:color="auto"/>
            <w:right w:val="none" w:sz="0" w:space="0" w:color="auto"/>
          </w:divBdr>
        </w:div>
      </w:divsChild>
    </w:div>
    <w:div w:id="1937521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Motív Office">
  <a:themeElements>
    <a:clrScheme name="Modrá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B4F66-2902-4F9E-9436-53512375C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643</Words>
  <Characters>3667</Characters>
  <Application>Microsoft Office Word</Application>
  <DocSecurity>0</DocSecurity>
  <Lines>30</Lines>
  <Paragraphs>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Roland Suchovský</dc:creator>
  <cp:lastModifiedBy>Eko Kask</cp:lastModifiedBy>
  <cp:revision>3</cp:revision>
  <cp:lastPrinted>2023-02-11T12:28:00Z</cp:lastPrinted>
  <dcterms:created xsi:type="dcterms:W3CDTF">2023-02-11T14:20:00Z</dcterms:created>
  <dcterms:modified xsi:type="dcterms:W3CDTF">2023-02-12T09:57:00Z</dcterms:modified>
</cp:coreProperties>
</file>